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9292"/>
      </w:tblGrid>
      <w:tr w:rsidR="00B0315B" w:rsidTr="00B0315B">
        <w:trPr>
          <w:trHeight w:val="416"/>
        </w:trPr>
        <w:tc>
          <w:tcPr>
            <w:tcW w:w="6062" w:type="dxa"/>
          </w:tcPr>
          <w:p w:rsidR="00B0315B" w:rsidRDefault="00B0315B" w:rsidP="001E43EE">
            <w:pPr>
              <w:tabs>
                <w:tab w:val="left" w:pos="2580"/>
                <w:tab w:val="left" w:pos="4995"/>
              </w:tabs>
              <w:jc w:val="center"/>
              <w:rPr>
                <w:rFonts w:ascii="Times New Roman" w:eastAsia="Times New Roman" w:hAnsi="Times New Roman" w:cs="Times New Roman"/>
                <w:sz w:val="28"/>
                <w:szCs w:val="28"/>
              </w:rPr>
            </w:pPr>
            <w:r w:rsidRPr="00B0315B">
              <w:rPr>
                <w:rFonts w:ascii="Times New Roman" w:eastAsia="Times New Roman" w:hAnsi="Times New Roman" w:cs="Times New Roman"/>
                <w:sz w:val="28"/>
                <w:szCs w:val="28"/>
              </w:rPr>
              <w:t>BỘ CÔNG AN</w:t>
            </w:r>
          </w:p>
          <w:p w:rsidR="00B0315B" w:rsidRPr="00B0315B" w:rsidRDefault="00BD1037" w:rsidP="001E43EE">
            <w:pPr>
              <w:tabs>
                <w:tab w:val="left" w:pos="2580"/>
                <w:tab w:val="left" w:pos="4995"/>
              </w:tabs>
              <w:jc w:val="center"/>
              <w:rPr>
                <w:rFonts w:ascii="Times New Roman" w:eastAsia="Times New Roman" w:hAnsi="Times New Roman" w:cs="Times New Roman"/>
                <w:sz w:val="28"/>
                <w:szCs w:val="28"/>
              </w:rPr>
            </w:pPr>
            <w:r w:rsidRPr="00BD1037">
              <w:rPr>
                <w:rFonts w:ascii="Times New Roman" w:eastAsia="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00.7pt;margin-top:17.35pt;width:89.25pt;height:0;z-index:251659264" o:connectortype="straight"/>
              </w:pict>
            </w:r>
            <w:r w:rsidR="00B0315B">
              <w:rPr>
                <w:rFonts w:ascii="Times New Roman" w:eastAsia="Times New Roman" w:hAnsi="Times New Roman" w:cs="Times New Roman"/>
                <w:b/>
                <w:sz w:val="28"/>
                <w:szCs w:val="28"/>
              </w:rPr>
              <w:t>CÔNG AN TP HẢI PHÒNG</w:t>
            </w:r>
          </w:p>
        </w:tc>
        <w:tc>
          <w:tcPr>
            <w:tcW w:w="9292" w:type="dxa"/>
          </w:tcPr>
          <w:p w:rsidR="00B0315B" w:rsidRDefault="00B0315B" w:rsidP="001E43EE">
            <w:pPr>
              <w:tabs>
                <w:tab w:val="left" w:pos="2580"/>
                <w:tab w:val="left" w:pos="4995"/>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rsidR="00B0315B" w:rsidRDefault="00B0315B" w:rsidP="001E43EE">
            <w:pPr>
              <w:tabs>
                <w:tab w:val="left" w:pos="2580"/>
                <w:tab w:val="left" w:pos="4995"/>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rsidR="00B0315B" w:rsidRDefault="00BD1037" w:rsidP="001E43EE">
            <w:pPr>
              <w:tabs>
                <w:tab w:val="left" w:pos="2580"/>
                <w:tab w:val="left" w:pos="4995"/>
              </w:tabs>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028" type="#_x0000_t32" style="position:absolute;left:0;text-align:left;margin-left:136.6pt;margin-top:1.25pt;width:180pt;height:0;z-index:251660288" o:connectortype="straight"/>
              </w:pict>
            </w:r>
          </w:p>
          <w:p w:rsidR="00B0315B" w:rsidRPr="00B0315B" w:rsidRDefault="00B0315B" w:rsidP="001E43EE">
            <w:pPr>
              <w:tabs>
                <w:tab w:val="left" w:pos="2580"/>
                <w:tab w:val="left" w:pos="4995"/>
              </w:tabs>
              <w:jc w:val="center"/>
              <w:rPr>
                <w:rFonts w:ascii="Times New Roman" w:eastAsia="Times New Roman" w:hAnsi="Times New Roman" w:cs="Times New Roman"/>
                <w:i/>
                <w:sz w:val="28"/>
                <w:szCs w:val="28"/>
              </w:rPr>
            </w:pPr>
            <w:r w:rsidRPr="00B0315B">
              <w:rPr>
                <w:rFonts w:ascii="Times New Roman" w:eastAsia="Times New Roman" w:hAnsi="Times New Roman" w:cs="Times New Roman"/>
                <w:i/>
                <w:sz w:val="28"/>
                <w:szCs w:val="28"/>
              </w:rPr>
              <w:t>Hải Phòng, ngày       tháng        năm 2025</w:t>
            </w:r>
          </w:p>
        </w:tc>
      </w:tr>
    </w:tbl>
    <w:p w:rsidR="00B0315B" w:rsidRDefault="00B0315B" w:rsidP="001E43EE">
      <w:pPr>
        <w:tabs>
          <w:tab w:val="left" w:pos="2580"/>
          <w:tab w:val="left" w:pos="4995"/>
        </w:tabs>
        <w:spacing w:after="0" w:line="240" w:lineRule="auto"/>
        <w:jc w:val="center"/>
        <w:rPr>
          <w:rFonts w:ascii="Times New Roman" w:eastAsia="Times New Roman" w:hAnsi="Times New Roman" w:cs="Times New Roman"/>
          <w:b/>
          <w:sz w:val="28"/>
          <w:szCs w:val="28"/>
        </w:rPr>
      </w:pPr>
    </w:p>
    <w:p w:rsidR="00C65EDB" w:rsidRPr="00C65EDB" w:rsidRDefault="00C65EDB" w:rsidP="001E43EE">
      <w:pPr>
        <w:tabs>
          <w:tab w:val="left" w:pos="2580"/>
          <w:tab w:val="left" w:pos="4995"/>
        </w:tabs>
        <w:spacing w:after="0" w:line="240" w:lineRule="auto"/>
        <w:jc w:val="center"/>
        <w:rPr>
          <w:rFonts w:ascii="Times New Roman" w:eastAsia="Times New Roman" w:hAnsi="Times New Roman" w:cs="Times New Roman"/>
          <w:b/>
          <w:sz w:val="2"/>
          <w:szCs w:val="28"/>
        </w:rPr>
      </w:pPr>
    </w:p>
    <w:p w:rsidR="001E43EE" w:rsidRDefault="001E43EE" w:rsidP="001E43EE">
      <w:pPr>
        <w:tabs>
          <w:tab w:val="left" w:pos="2580"/>
          <w:tab w:val="left" w:pos="499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BẢN SO SÁNH, THUYẾT MINH DỰ THẢO VĂN </w:t>
      </w:r>
      <w:r w:rsidR="00C65EDB">
        <w:rPr>
          <w:rFonts w:ascii="Times New Roman" w:eastAsia="Times New Roman" w:hAnsi="Times New Roman" w:cs="Times New Roman"/>
          <w:b/>
          <w:sz w:val="28"/>
          <w:szCs w:val="28"/>
        </w:rPr>
        <w:t xml:space="preserve">BẢN QUY PHẠM PHÁP LUẬT THAY THẾ </w:t>
      </w:r>
      <w:r w:rsidR="00C65EDB">
        <w:rPr>
          <w:rFonts w:ascii="Times New Roman" w:eastAsia="Times New Roman" w:hAnsi="Times New Roman" w:cs="Times New Roman"/>
          <w:b/>
          <w:sz w:val="28"/>
          <w:szCs w:val="28"/>
          <w:vertAlign w:val="superscript"/>
        </w:rPr>
        <w:t>(</w:t>
      </w:r>
      <w:r w:rsidR="00C65EDB">
        <w:rPr>
          <w:rStyle w:val="FootnoteReference"/>
          <w:rFonts w:ascii="Times New Roman" w:eastAsia="Times New Roman" w:hAnsi="Times New Roman" w:cs="Times New Roman"/>
          <w:b/>
          <w:sz w:val="28"/>
          <w:szCs w:val="28"/>
        </w:rPr>
        <w:footnoteReference w:id="1"/>
      </w:r>
      <w:r w:rsidR="00C65EDB">
        <w:rPr>
          <w:rFonts w:ascii="Times New Roman" w:eastAsia="Times New Roman" w:hAnsi="Times New Roman" w:cs="Times New Roman"/>
          <w:b/>
          <w:sz w:val="28"/>
          <w:szCs w:val="28"/>
          <w:vertAlign w:val="superscript"/>
        </w:rPr>
        <w:t>)</w:t>
      </w:r>
    </w:p>
    <w:p w:rsidR="00282474" w:rsidRPr="00C65EDB" w:rsidRDefault="001E43EE" w:rsidP="001E43EE">
      <w:pPr>
        <w:tabs>
          <w:tab w:val="left" w:pos="2580"/>
          <w:tab w:val="left" w:pos="4995"/>
        </w:tabs>
        <w:spacing w:after="0" w:line="240" w:lineRule="auto"/>
        <w:jc w:val="center"/>
        <w:rPr>
          <w:rFonts w:ascii="Times New Roman" w:eastAsia="Times New Roman" w:hAnsi="Times New Roman" w:cs="Times New Roman"/>
          <w:b/>
          <w:sz w:val="28"/>
          <w:szCs w:val="28"/>
          <w:vertAlign w:val="superscript"/>
        </w:rPr>
      </w:pPr>
      <w:r>
        <w:rPr>
          <w:rFonts w:ascii="Times New Roman" w:eastAsia="Times New Roman" w:hAnsi="Times New Roman" w:cs="Times New Roman"/>
          <w:b/>
          <w:sz w:val="28"/>
          <w:szCs w:val="28"/>
        </w:rPr>
        <w:t>VỚI VĂN BẢN QUY PHẠM PHÁP LUẬT HIỆN HÀNH</w:t>
      </w:r>
      <w:r w:rsidR="00C65EDB">
        <w:rPr>
          <w:rFonts w:ascii="Times New Roman" w:eastAsia="Times New Roman" w:hAnsi="Times New Roman" w:cs="Times New Roman"/>
          <w:b/>
          <w:sz w:val="28"/>
          <w:szCs w:val="28"/>
        </w:rPr>
        <w:t xml:space="preserve"> </w:t>
      </w:r>
      <w:r w:rsidR="00C65EDB">
        <w:rPr>
          <w:rFonts w:ascii="Times New Roman" w:eastAsia="Times New Roman" w:hAnsi="Times New Roman" w:cs="Times New Roman"/>
          <w:b/>
          <w:sz w:val="28"/>
          <w:szCs w:val="28"/>
          <w:vertAlign w:val="superscript"/>
        </w:rPr>
        <w:t>(</w:t>
      </w:r>
      <w:r w:rsidR="00C65EDB">
        <w:rPr>
          <w:rStyle w:val="FootnoteReference"/>
          <w:rFonts w:ascii="Times New Roman" w:eastAsia="Times New Roman" w:hAnsi="Times New Roman" w:cs="Times New Roman"/>
          <w:b/>
          <w:sz w:val="28"/>
          <w:szCs w:val="28"/>
        </w:rPr>
        <w:footnoteReference w:id="2"/>
      </w:r>
      <w:r w:rsidR="00C65EDB">
        <w:rPr>
          <w:rFonts w:ascii="Times New Roman" w:eastAsia="Times New Roman" w:hAnsi="Times New Roman" w:cs="Times New Roman"/>
          <w:b/>
          <w:sz w:val="28"/>
          <w:szCs w:val="28"/>
          <w:vertAlign w:val="superscript"/>
        </w:rPr>
        <w:t>)</w:t>
      </w:r>
    </w:p>
    <w:p w:rsidR="00BD60FE" w:rsidRDefault="00BD1037" w:rsidP="00B12A25">
      <w:pPr>
        <w:tabs>
          <w:tab w:val="left" w:pos="2580"/>
          <w:tab w:val="left" w:pos="499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shape id="_x0000_s1026" type="#_x0000_t32" style="position:absolute;left:0;text-align:left;margin-left:292.7pt;margin-top:4.75pt;width:194.25pt;height:0;z-index:251658240" o:connectortype="straight"/>
        </w:pict>
      </w:r>
    </w:p>
    <w:p w:rsidR="001B46B5" w:rsidRDefault="001B46B5" w:rsidP="00B12A25">
      <w:pPr>
        <w:tabs>
          <w:tab w:val="left" w:pos="2580"/>
          <w:tab w:val="left" w:pos="4995"/>
        </w:tabs>
        <w:spacing w:after="0" w:line="240" w:lineRule="auto"/>
        <w:jc w:val="center"/>
        <w:rPr>
          <w:rFonts w:ascii="Times New Roman" w:eastAsia="Times New Roman" w:hAnsi="Times New Roman" w:cs="Times New Roman"/>
          <w:b/>
          <w:sz w:val="28"/>
          <w:szCs w:val="28"/>
        </w:rPr>
      </w:pPr>
    </w:p>
    <w:tbl>
      <w:tblPr>
        <w:tblStyle w:val="TableGrid"/>
        <w:tblW w:w="0" w:type="auto"/>
        <w:tblLook w:val="04A0"/>
      </w:tblPr>
      <w:tblGrid>
        <w:gridCol w:w="5118"/>
        <w:gridCol w:w="5118"/>
        <w:gridCol w:w="5118"/>
      </w:tblGrid>
      <w:tr w:rsidR="00BD60FE" w:rsidTr="00BD60FE">
        <w:tc>
          <w:tcPr>
            <w:tcW w:w="5118" w:type="dxa"/>
          </w:tcPr>
          <w:p w:rsidR="00BD60FE" w:rsidRDefault="00BD60FE" w:rsidP="0097089B">
            <w:pPr>
              <w:tabs>
                <w:tab w:val="left" w:pos="2580"/>
                <w:tab w:val="left" w:pos="499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VĂN BẢN QUY PHẠM PHÁP LUẬT HIỆN HÀNH (Quyết định số 13/2015/QĐ-UBND ngày 24/7/2015 của UBND tỉnh Hải Dương </w:t>
            </w:r>
          </w:p>
        </w:tc>
        <w:tc>
          <w:tcPr>
            <w:tcW w:w="5118" w:type="dxa"/>
          </w:tcPr>
          <w:p w:rsidR="00BD60FE" w:rsidRDefault="00BD60FE" w:rsidP="0097089B">
            <w:pPr>
              <w:tabs>
                <w:tab w:val="left" w:pos="2580"/>
                <w:tab w:val="left" w:pos="499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THẢO VĂN BẢN QUY PHẠM PHÁP LUẬT THAY THẾ</w:t>
            </w:r>
          </w:p>
        </w:tc>
        <w:tc>
          <w:tcPr>
            <w:tcW w:w="5118" w:type="dxa"/>
          </w:tcPr>
          <w:p w:rsidR="00BD60FE" w:rsidRDefault="00BD60FE" w:rsidP="00B12A25">
            <w:pPr>
              <w:tabs>
                <w:tab w:val="left" w:pos="2580"/>
                <w:tab w:val="left" w:pos="4995"/>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THUYẾT MINH</w:t>
            </w:r>
          </w:p>
        </w:tc>
      </w:tr>
      <w:tr w:rsidR="00BD60FE" w:rsidTr="00BD60FE">
        <w:tc>
          <w:tcPr>
            <w:tcW w:w="5118" w:type="dxa"/>
          </w:tcPr>
          <w:p w:rsidR="00BD60FE" w:rsidRPr="00BD60FE" w:rsidRDefault="00BD60FE" w:rsidP="00BD60FE">
            <w:pPr>
              <w:shd w:val="clear" w:color="auto" w:fill="FFFFFF"/>
              <w:spacing w:line="234" w:lineRule="atLeast"/>
              <w:jc w:val="both"/>
              <w:rPr>
                <w:rFonts w:ascii="Times New Roman" w:eastAsia="Times New Roman" w:hAnsi="Times New Roman" w:cs="Times New Roman"/>
                <w:color w:val="000000"/>
                <w:sz w:val="28"/>
                <w:szCs w:val="28"/>
              </w:rPr>
            </w:pPr>
            <w:bookmarkStart w:id="0" w:name="dieu_1"/>
            <w:r w:rsidRPr="00BD60FE">
              <w:rPr>
                <w:rFonts w:ascii="Times New Roman" w:eastAsia="Times New Roman" w:hAnsi="Times New Roman" w:cs="Times New Roman"/>
                <w:b/>
                <w:bCs/>
                <w:color w:val="000000"/>
                <w:sz w:val="28"/>
                <w:szCs w:val="28"/>
              </w:rPr>
              <w:t>Điều 1.</w:t>
            </w:r>
            <w:bookmarkEnd w:id="0"/>
            <w:r w:rsidRPr="00BD60FE">
              <w:rPr>
                <w:rFonts w:ascii="Times New Roman" w:eastAsia="Times New Roman" w:hAnsi="Times New Roman" w:cs="Times New Roman"/>
                <w:color w:val="000000"/>
                <w:sz w:val="28"/>
                <w:szCs w:val="28"/>
              </w:rPr>
              <w:t> </w:t>
            </w:r>
            <w:bookmarkStart w:id="1" w:name="dieu_1_name"/>
            <w:r w:rsidRPr="00BD60FE">
              <w:rPr>
                <w:rFonts w:ascii="Times New Roman" w:eastAsia="Times New Roman" w:hAnsi="Times New Roman" w:cs="Times New Roman"/>
                <w:color w:val="000000"/>
                <w:sz w:val="28"/>
                <w:szCs w:val="28"/>
              </w:rPr>
              <w:t>Ban hành kèm theo Quyết đị</w:t>
            </w:r>
            <w:r>
              <w:rPr>
                <w:rFonts w:ascii="Times New Roman" w:eastAsia="Times New Roman" w:hAnsi="Times New Roman" w:cs="Times New Roman"/>
                <w:color w:val="000000"/>
                <w:sz w:val="28"/>
                <w:szCs w:val="28"/>
              </w:rPr>
              <w:t xml:space="preserve">nh này </w:t>
            </w:r>
            <w:r w:rsidRPr="00BD60FE">
              <w:rPr>
                <w:rFonts w:ascii="Times New Roman" w:eastAsia="Times New Roman" w:hAnsi="Times New Roman" w:cs="Times New Roman"/>
                <w:color w:val="000000"/>
                <w:sz w:val="28"/>
                <w:szCs w:val="28"/>
              </w:rPr>
              <w:t>Quy định về bảo vệ an ninh, trật tự, an toàn tại trụ sở tiếp công dân của các cơ quan Đảng, Nhà n</w:t>
            </w:r>
            <w:r>
              <w:rPr>
                <w:rFonts w:ascii="Times New Roman" w:eastAsia="Times New Roman" w:hAnsi="Times New Roman" w:cs="Times New Roman"/>
                <w:color w:val="000000"/>
                <w:sz w:val="28"/>
                <w:szCs w:val="28"/>
              </w:rPr>
              <w:t>ước trên địa bàn tỉnh Hải Dương</w:t>
            </w:r>
            <w:r w:rsidRPr="00BD60FE">
              <w:rPr>
                <w:rFonts w:ascii="Times New Roman" w:eastAsia="Times New Roman" w:hAnsi="Times New Roman" w:cs="Times New Roman"/>
                <w:color w:val="000000"/>
                <w:sz w:val="28"/>
                <w:szCs w:val="28"/>
              </w:rPr>
              <w:t>.</w:t>
            </w:r>
            <w:bookmarkEnd w:id="1"/>
          </w:p>
          <w:p w:rsidR="00BD60FE" w:rsidRDefault="00BD60FE" w:rsidP="00B12A25">
            <w:pPr>
              <w:tabs>
                <w:tab w:val="left" w:pos="2580"/>
                <w:tab w:val="left" w:pos="4995"/>
              </w:tabs>
              <w:jc w:val="center"/>
              <w:rPr>
                <w:rFonts w:ascii="Times New Roman" w:eastAsia="Times New Roman" w:hAnsi="Times New Roman" w:cs="Times New Roman"/>
                <w:b/>
                <w:sz w:val="28"/>
                <w:szCs w:val="28"/>
              </w:rPr>
            </w:pPr>
          </w:p>
        </w:tc>
        <w:tc>
          <w:tcPr>
            <w:tcW w:w="5118" w:type="dxa"/>
          </w:tcPr>
          <w:p w:rsidR="00BD60FE" w:rsidRPr="00BD60FE" w:rsidRDefault="00BD60FE" w:rsidP="00BD60FE">
            <w:pPr>
              <w:shd w:val="clear" w:color="auto" w:fill="FFFFFF"/>
              <w:spacing w:line="234" w:lineRule="atLeast"/>
              <w:jc w:val="both"/>
              <w:rPr>
                <w:rFonts w:ascii="Times New Roman" w:eastAsia="Times New Roman" w:hAnsi="Times New Roman" w:cs="Times New Roman"/>
                <w:color w:val="000000"/>
                <w:sz w:val="28"/>
                <w:szCs w:val="28"/>
              </w:rPr>
            </w:pPr>
            <w:r w:rsidRPr="00BD60FE">
              <w:rPr>
                <w:rFonts w:ascii="Times New Roman" w:eastAsia="Times New Roman" w:hAnsi="Times New Roman" w:cs="Times New Roman"/>
                <w:b/>
                <w:bCs/>
                <w:color w:val="000000"/>
                <w:sz w:val="28"/>
                <w:szCs w:val="28"/>
              </w:rPr>
              <w:t>Điều 1.</w:t>
            </w:r>
            <w:r w:rsidRPr="00BD60FE">
              <w:rPr>
                <w:rFonts w:ascii="Times New Roman" w:eastAsia="Times New Roman" w:hAnsi="Times New Roman" w:cs="Times New Roman"/>
                <w:color w:val="000000"/>
                <w:sz w:val="28"/>
                <w:szCs w:val="28"/>
              </w:rPr>
              <w:t> Ban hành kèm theo Quyết đị</w:t>
            </w:r>
            <w:r>
              <w:rPr>
                <w:rFonts w:ascii="Times New Roman" w:eastAsia="Times New Roman" w:hAnsi="Times New Roman" w:cs="Times New Roman"/>
                <w:color w:val="000000"/>
                <w:sz w:val="28"/>
                <w:szCs w:val="28"/>
              </w:rPr>
              <w:t xml:space="preserve">nh này </w:t>
            </w:r>
            <w:r w:rsidRPr="00BD60FE">
              <w:rPr>
                <w:rFonts w:ascii="Times New Roman" w:eastAsia="Times New Roman" w:hAnsi="Times New Roman" w:cs="Times New Roman"/>
                <w:color w:val="000000"/>
                <w:sz w:val="28"/>
                <w:szCs w:val="28"/>
              </w:rPr>
              <w:t>Quy định về bảo vệ an ninh, trật tự, an toàn tại trụ sở tiếp công dân của các cơ quan Đảng, Nhà n</w:t>
            </w:r>
            <w:r>
              <w:rPr>
                <w:rFonts w:ascii="Times New Roman" w:eastAsia="Times New Roman" w:hAnsi="Times New Roman" w:cs="Times New Roman"/>
                <w:color w:val="000000"/>
                <w:sz w:val="28"/>
                <w:szCs w:val="28"/>
              </w:rPr>
              <w:t xml:space="preserve">ước trên địa bàn </w:t>
            </w:r>
            <w:r w:rsidR="000B4757">
              <w:rPr>
                <w:rFonts w:ascii="Times New Roman" w:eastAsia="Times New Roman" w:hAnsi="Times New Roman" w:cs="Times New Roman"/>
                <w:color w:val="000000"/>
                <w:sz w:val="28"/>
                <w:szCs w:val="28"/>
              </w:rPr>
              <w:t>thành phố Hải Phòng.</w:t>
            </w:r>
          </w:p>
          <w:p w:rsidR="00BD60FE" w:rsidRDefault="00BD60FE" w:rsidP="00B12A25">
            <w:pPr>
              <w:tabs>
                <w:tab w:val="left" w:pos="2580"/>
                <w:tab w:val="left" w:pos="4995"/>
              </w:tabs>
              <w:jc w:val="center"/>
              <w:rPr>
                <w:rFonts w:ascii="Times New Roman" w:eastAsia="Times New Roman" w:hAnsi="Times New Roman" w:cs="Times New Roman"/>
                <w:b/>
                <w:sz w:val="28"/>
                <w:szCs w:val="28"/>
              </w:rPr>
            </w:pPr>
          </w:p>
        </w:tc>
        <w:tc>
          <w:tcPr>
            <w:tcW w:w="5118" w:type="dxa"/>
          </w:tcPr>
          <w:p w:rsidR="00BD60FE" w:rsidRPr="000B4757" w:rsidRDefault="000B4757" w:rsidP="000B4757">
            <w:pPr>
              <w:tabs>
                <w:tab w:val="left" w:pos="2580"/>
                <w:tab w:val="left" w:pos="4995"/>
              </w:tabs>
              <w:jc w:val="both"/>
              <w:rPr>
                <w:rFonts w:ascii="Times New Roman" w:eastAsia="Times New Roman" w:hAnsi="Times New Roman" w:cs="Times New Roman"/>
                <w:sz w:val="28"/>
                <w:szCs w:val="28"/>
              </w:rPr>
            </w:pPr>
            <w:r w:rsidRPr="000B4757">
              <w:rPr>
                <w:rFonts w:ascii="Times New Roman" w:eastAsia="Times New Roman" w:hAnsi="Times New Roman" w:cs="Times New Roman"/>
                <w:sz w:val="28"/>
                <w:szCs w:val="28"/>
              </w:rPr>
              <w:t>Kế thừa quy định tại Điều 1 Quyết định số 13/2015/QĐ-UBND</w:t>
            </w:r>
            <w:r w:rsidR="00D32EBE">
              <w:rPr>
                <w:rFonts w:ascii="Times New Roman" w:eastAsia="Times New Roman" w:hAnsi="Times New Roman" w:cs="Times New Roman"/>
                <w:sz w:val="28"/>
                <w:szCs w:val="28"/>
              </w:rPr>
              <w:t>.</w:t>
            </w:r>
          </w:p>
        </w:tc>
      </w:tr>
      <w:tr w:rsidR="000B4757" w:rsidTr="00BD60FE">
        <w:tc>
          <w:tcPr>
            <w:tcW w:w="5118" w:type="dxa"/>
          </w:tcPr>
          <w:p w:rsidR="000B4757" w:rsidRPr="00BD60FE" w:rsidRDefault="000B4757" w:rsidP="00BD60FE">
            <w:pPr>
              <w:shd w:val="clear" w:color="auto" w:fill="FFFFFF"/>
              <w:spacing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Điều 2. </w:t>
            </w:r>
            <w:r w:rsidRPr="000B4757">
              <w:rPr>
                <w:rFonts w:ascii="Times New Roman" w:eastAsia="Times New Roman" w:hAnsi="Times New Roman" w:cs="Times New Roman"/>
                <w:bCs/>
                <w:color w:val="000000"/>
                <w:sz w:val="28"/>
                <w:szCs w:val="28"/>
              </w:rPr>
              <w:t>Quyết định này có hiệu lực sau 10 ngày kể từ ngày ký</w:t>
            </w:r>
          </w:p>
        </w:tc>
        <w:tc>
          <w:tcPr>
            <w:tcW w:w="5118" w:type="dxa"/>
          </w:tcPr>
          <w:p w:rsidR="000B4757" w:rsidRPr="000B4757" w:rsidRDefault="000B4757" w:rsidP="00F936AC">
            <w:pPr>
              <w:spacing w:line="278" w:lineRule="auto"/>
              <w:jc w:val="both"/>
              <w:rPr>
                <w:rFonts w:ascii="Times New Roman" w:hAnsi="Times New Roman" w:cs="Times New Roman"/>
                <w:sz w:val="28"/>
                <w:szCs w:val="28"/>
              </w:rPr>
            </w:pPr>
            <w:r w:rsidRPr="000B4757">
              <w:rPr>
                <w:rFonts w:ascii="Times New Roman" w:hAnsi="Times New Roman" w:cs="Times New Roman"/>
                <w:b/>
                <w:sz w:val="28"/>
                <w:szCs w:val="28"/>
              </w:rPr>
              <w:t>Điều 2.</w:t>
            </w:r>
            <w:r w:rsidRPr="000B4757">
              <w:rPr>
                <w:rFonts w:ascii="Times New Roman" w:hAnsi="Times New Roman" w:cs="Times New Roman"/>
                <w:sz w:val="28"/>
                <w:szCs w:val="28"/>
              </w:rPr>
              <w:t xml:space="preserve"> Quyết </w:t>
            </w:r>
            <w:r>
              <w:rPr>
                <w:rFonts w:ascii="Times New Roman" w:hAnsi="Times New Roman" w:cs="Times New Roman"/>
                <w:sz w:val="28"/>
                <w:szCs w:val="28"/>
              </w:rPr>
              <w:t>đ</w:t>
            </w:r>
            <w:r w:rsidRPr="000B4757">
              <w:rPr>
                <w:rFonts w:ascii="Times New Roman" w:hAnsi="Times New Roman" w:cs="Times New Roman"/>
                <w:sz w:val="28"/>
                <w:szCs w:val="28"/>
              </w:rPr>
              <w:t>ịnh này có hiệu lực kể từ</w:t>
            </w:r>
            <w:r>
              <w:rPr>
                <w:rFonts w:ascii="Times New Roman" w:hAnsi="Times New Roman" w:cs="Times New Roman"/>
                <w:sz w:val="28"/>
                <w:szCs w:val="28"/>
              </w:rPr>
              <w:t xml:space="preserve"> ngày   tháng     năm 2025</w:t>
            </w:r>
            <w:r w:rsidRPr="000B4757">
              <w:rPr>
                <w:rFonts w:ascii="Times New Roman" w:hAnsi="Times New Roman" w:cs="Times New Roman"/>
                <w:sz w:val="28"/>
                <w:szCs w:val="28"/>
              </w:rPr>
              <w:t xml:space="preserve"> và </w:t>
            </w:r>
            <w:r w:rsidR="00846377">
              <w:rPr>
                <w:rFonts w:ascii="Times New Roman" w:hAnsi="Times New Roman" w:cs="Times New Roman"/>
                <w:sz w:val="28"/>
                <w:szCs w:val="28"/>
              </w:rPr>
              <w:t>bãi bỏ</w:t>
            </w:r>
            <w:r w:rsidRPr="000B4757">
              <w:rPr>
                <w:rFonts w:ascii="Times New Roman" w:hAnsi="Times New Roman" w:cs="Times New Roman"/>
                <w:sz w:val="28"/>
                <w:szCs w:val="28"/>
              </w:rPr>
              <w:t xml:space="preserve"> Quyết định số 13/2015/QĐ-UBND ngày 24/7/20</w:t>
            </w:r>
            <w:r w:rsidR="00F936AC">
              <w:rPr>
                <w:rFonts w:ascii="Times New Roman" w:hAnsi="Times New Roman" w:cs="Times New Roman"/>
                <w:sz w:val="28"/>
                <w:szCs w:val="28"/>
              </w:rPr>
              <w:t>1</w:t>
            </w:r>
            <w:r w:rsidRPr="000B4757">
              <w:rPr>
                <w:rFonts w:ascii="Times New Roman" w:hAnsi="Times New Roman" w:cs="Times New Roman"/>
                <w:sz w:val="28"/>
                <w:szCs w:val="28"/>
              </w:rPr>
              <w:t>5 của Ủy ban nhân dân tỉnh Hải Dươn</w:t>
            </w:r>
            <w:r w:rsidR="00C65EDB">
              <w:rPr>
                <w:rFonts w:ascii="Times New Roman" w:hAnsi="Times New Roman" w:cs="Times New Roman"/>
                <w:sz w:val="28"/>
                <w:szCs w:val="28"/>
              </w:rPr>
              <w:t>g</w:t>
            </w:r>
            <w:r w:rsidRPr="000B4757">
              <w:rPr>
                <w:rFonts w:ascii="Times New Roman" w:hAnsi="Times New Roman" w:cs="Times New Roman"/>
                <w:sz w:val="28"/>
                <w:szCs w:val="28"/>
              </w:rPr>
              <w:t xml:space="preserve"> ban hành Quy định về bảo vệ an ninh, trật tự, an toàn tại trụ sở tiếp công dân của các cơ quan Đảng, Nhà nước trên </w:t>
            </w:r>
            <w:r w:rsidRPr="000B4757">
              <w:rPr>
                <w:rFonts w:ascii="Times New Roman" w:hAnsi="Times New Roman" w:cs="Times New Roman"/>
                <w:sz w:val="28"/>
                <w:szCs w:val="28"/>
              </w:rPr>
              <w:lastRenderedPageBreak/>
              <w:t>địa bàn tỉnh Hải Dương.</w:t>
            </w:r>
          </w:p>
        </w:tc>
        <w:tc>
          <w:tcPr>
            <w:tcW w:w="5118" w:type="dxa"/>
          </w:tcPr>
          <w:p w:rsidR="000B4757" w:rsidRDefault="000B4757" w:rsidP="000B4757">
            <w:pPr>
              <w:tabs>
                <w:tab w:val="left" w:pos="2580"/>
                <w:tab w:val="left" w:pos="49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Theo quy định tại khoản 1 Điều 53 Luật Ban hành văn bản quy phạm pháp luật số 64/2025/QH15 ngày 19/02/2025 (sửa đổi, bổ sung bởi Luật số 87/2025/QH15) thì thời điểm có hiệu lực được quy định tại Quyết định nhưng không sớm hơn 10 ngày kể từ ngày ký ban hành.  </w:t>
            </w:r>
          </w:p>
          <w:p w:rsidR="000B4757" w:rsidRPr="000B4757" w:rsidRDefault="000B4757" w:rsidP="00131B5E">
            <w:pPr>
              <w:tabs>
                <w:tab w:val="left" w:pos="2580"/>
                <w:tab w:val="left" w:pos="499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Dự thảo Quyết định sửa đổi, bổ sung </w:t>
            </w:r>
            <w:r w:rsidR="00131B5E">
              <w:rPr>
                <w:rFonts w:ascii="Times New Roman" w:eastAsia="Times New Roman" w:hAnsi="Times New Roman" w:cs="Times New Roman"/>
                <w:sz w:val="28"/>
                <w:szCs w:val="28"/>
              </w:rPr>
              <w:lastRenderedPageBreak/>
              <w:t>09</w:t>
            </w:r>
            <w:r>
              <w:rPr>
                <w:rFonts w:ascii="Times New Roman" w:eastAsia="Times New Roman" w:hAnsi="Times New Roman" w:cs="Times New Roman"/>
                <w:sz w:val="28"/>
                <w:szCs w:val="28"/>
              </w:rPr>
              <w:t>/13 điều của Quyết định số 13/2015/QĐ-UBND ngày 24/7/2015 của UBND tỉnh Hải Dương nên thuộc trường hợp ban hành văn bản thay thế theo quy định tại khoản 4, Điều 8 Luật Ban hành văn bản quy phạm pháp luật.</w:t>
            </w:r>
          </w:p>
        </w:tc>
      </w:tr>
      <w:tr w:rsidR="00BD60FE" w:rsidTr="00BD60FE">
        <w:tc>
          <w:tcPr>
            <w:tcW w:w="5118" w:type="dxa"/>
          </w:tcPr>
          <w:p w:rsidR="000B4757" w:rsidRPr="000B4757" w:rsidRDefault="000B4757" w:rsidP="000B4757">
            <w:pPr>
              <w:shd w:val="clear" w:color="auto" w:fill="FFFFFF"/>
              <w:spacing w:line="234" w:lineRule="atLeast"/>
              <w:jc w:val="both"/>
              <w:rPr>
                <w:rFonts w:ascii="Times New Roman" w:eastAsia="Times New Roman" w:hAnsi="Times New Roman" w:cs="Times New Roman"/>
                <w:color w:val="000000"/>
                <w:sz w:val="28"/>
                <w:szCs w:val="28"/>
              </w:rPr>
            </w:pPr>
            <w:bookmarkStart w:id="2" w:name="dieu_3"/>
            <w:r w:rsidRPr="000B4757">
              <w:rPr>
                <w:rFonts w:ascii="Times New Roman" w:eastAsia="Times New Roman" w:hAnsi="Times New Roman" w:cs="Times New Roman"/>
                <w:b/>
                <w:bCs/>
                <w:color w:val="000000"/>
                <w:sz w:val="28"/>
                <w:szCs w:val="28"/>
              </w:rPr>
              <w:lastRenderedPageBreak/>
              <w:t>Điều 3.</w:t>
            </w:r>
            <w:bookmarkEnd w:id="2"/>
            <w:r w:rsidRPr="000B4757">
              <w:rPr>
                <w:rFonts w:ascii="Times New Roman" w:eastAsia="Times New Roman" w:hAnsi="Times New Roman" w:cs="Times New Roman"/>
                <w:color w:val="000000"/>
                <w:sz w:val="28"/>
                <w:szCs w:val="28"/>
              </w:rPr>
              <w:t> </w:t>
            </w:r>
            <w:bookmarkStart w:id="3" w:name="dieu_3_name"/>
            <w:r w:rsidRPr="000B4757">
              <w:rPr>
                <w:rFonts w:ascii="Times New Roman" w:eastAsia="Times New Roman" w:hAnsi="Times New Roman" w:cs="Times New Roman"/>
                <w:color w:val="000000"/>
                <w:sz w:val="28"/>
                <w:szCs w:val="28"/>
              </w:rPr>
              <w:t>Chánh Văn phòng Ủy ban nhân dân tỉnh, Thủ trưởng các sở, ngành, Chủ tịch Ủy ban nhân dân các huyện, thị xã, thành phố, Chủ tịch Ủy ban nhân dân các xã, phường thị trấn thuộc tỉnh và các cơ quan, tổ chức, cá nhân có liên quan chịu trách nhiệm thi hành quyết định này.</w:t>
            </w:r>
            <w:bookmarkEnd w:id="3"/>
          </w:p>
          <w:p w:rsidR="00BD60FE" w:rsidRDefault="00BD60FE" w:rsidP="00B12A25">
            <w:pPr>
              <w:tabs>
                <w:tab w:val="left" w:pos="2580"/>
                <w:tab w:val="left" w:pos="4995"/>
              </w:tabs>
              <w:jc w:val="center"/>
              <w:rPr>
                <w:rFonts w:ascii="Times New Roman" w:eastAsia="Times New Roman" w:hAnsi="Times New Roman" w:cs="Times New Roman"/>
                <w:b/>
                <w:sz w:val="28"/>
                <w:szCs w:val="28"/>
              </w:rPr>
            </w:pPr>
          </w:p>
        </w:tc>
        <w:tc>
          <w:tcPr>
            <w:tcW w:w="5118" w:type="dxa"/>
          </w:tcPr>
          <w:p w:rsidR="00BD60FE" w:rsidRPr="000B4757" w:rsidRDefault="000B4757" w:rsidP="00846377">
            <w:pPr>
              <w:tabs>
                <w:tab w:val="left" w:pos="2580"/>
                <w:tab w:val="left" w:pos="4995"/>
              </w:tabs>
              <w:jc w:val="both"/>
              <w:rPr>
                <w:rFonts w:ascii="Times New Roman" w:eastAsia="Times New Roman" w:hAnsi="Times New Roman" w:cs="Times New Roman"/>
                <w:b/>
                <w:sz w:val="28"/>
                <w:szCs w:val="28"/>
              </w:rPr>
            </w:pPr>
            <w:r w:rsidRPr="000B4757">
              <w:rPr>
                <w:rFonts w:ascii="Times New Roman" w:hAnsi="Times New Roman" w:cs="Times New Roman"/>
                <w:b/>
                <w:sz w:val="28"/>
                <w:szCs w:val="28"/>
              </w:rPr>
              <w:t>Điều 3.</w:t>
            </w:r>
            <w:r w:rsidRPr="000B4757">
              <w:rPr>
                <w:rFonts w:ascii="Times New Roman" w:hAnsi="Times New Roman" w:cs="Times New Roman"/>
                <w:sz w:val="28"/>
                <w:szCs w:val="28"/>
              </w:rPr>
              <w:t xml:space="preserve"> Chánh Văn phòng Ủy ban nhân dân thành phố; Giám đốc Công an thành phố; </w:t>
            </w:r>
            <w:r w:rsidR="00846377">
              <w:rPr>
                <w:rFonts w:ascii="Times New Roman" w:hAnsi="Times New Roman" w:cs="Times New Roman"/>
                <w:sz w:val="28"/>
                <w:szCs w:val="28"/>
              </w:rPr>
              <w:t xml:space="preserve">Giám đốc các Sở; </w:t>
            </w:r>
            <w:r w:rsidRPr="000B4757">
              <w:rPr>
                <w:rFonts w:ascii="Times New Roman" w:hAnsi="Times New Roman" w:cs="Times New Roman"/>
                <w:sz w:val="28"/>
                <w:szCs w:val="28"/>
              </w:rPr>
              <w:t>Thủ trưởng các ban, ngành thuộc thành phố; Chủ tịch Ủy ban nhân dân các xã, phường, đặc khu; các cơ quan, tổ chức, cá nhân có liên quan chịu trách nhiệm thi hành quyết định này</w:t>
            </w:r>
            <w:r>
              <w:rPr>
                <w:rFonts w:ascii="Times New Roman" w:hAnsi="Times New Roman" w:cs="Times New Roman"/>
                <w:sz w:val="28"/>
                <w:szCs w:val="28"/>
              </w:rPr>
              <w:t>.</w:t>
            </w:r>
          </w:p>
        </w:tc>
        <w:tc>
          <w:tcPr>
            <w:tcW w:w="5118" w:type="dxa"/>
          </w:tcPr>
          <w:p w:rsidR="00BD60FE" w:rsidRPr="0097089B" w:rsidRDefault="000B4757" w:rsidP="000B4757">
            <w:pPr>
              <w:tabs>
                <w:tab w:val="left" w:pos="2580"/>
                <w:tab w:val="left" w:pos="4995"/>
              </w:tabs>
              <w:jc w:val="both"/>
              <w:rPr>
                <w:rFonts w:ascii="Times New Roman" w:eastAsia="Times New Roman" w:hAnsi="Times New Roman" w:cs="Times New Roman"/>
                <w:sz w:val="28"/>
                <w:szCs w:val="28"/>
              </w:rPr>
            </w:pPr>
            <w:r w:rsidRPr="0097089B">
              <w:rPr>
                <w:rFonts w:ascii="Times New Roman" w:eastAsia="Times New Roman" w:hAnsi="Times New Roman" w:cs="Times New Roman"/>
                <w:sz w:val="28"/>
                <w:szCs w:val="28"/>
              </w:rPr>
              <w:t>- Kế thừa một phần quy định tại Điều 3 Quyết định số 13/2015/QĐ-UBND</w:t>
            </w:r>
            <w:r w:rsidR="00D32EBE">
              <w:rPr>
                <w:rFonts w:ascii="Times New Roman" w:eastAsia="Times New Roman" w:hAnsi="Times New Roman" w:cs="Times New Roman"/>
                <w:sz w:val="28"/>
                <w:szCs w:val="28"/>
              </w:rPr>
              <w:t>.</w:t>
            </w:r>
          </w:p>
          <w:p w:rsidR="000B4757" w:rsidRDefault="000B4757" w:rsidP="002B277D">
            <w:pPr>
              <w:tabs>
                <w:tab w:val="left" w:pos="2580"/>
                <w:tab w:val="left" w:pos="4995"/>
              </w:tabs>
              <w:jc w:val="both"/>
              <w:rPr>
                <w:rFonts w:ascii="Times New Roman" w:eastAsia="Times New Roman" w:hAnsi="Times New Roman" w:cs="Times New Roman"/>
                <w:b/>
                <w:sz w:val="28"/>
                <w:szCs w:val="28"/>
              </w:rPr>
            </w:pPr>
            <w:r w:rsidRPr="0097089B">
              <w:rPr>
                <w:rFonts w:ascii="Times New Roman" w:eastAsia="Times New Roman" w:hAnsi="Times New Roman" w:cs="Times New Roman"/>
                <w:sz w:val="28"/>
                <w:szCs w:val="28"/>
              </w:rPr>
              <w:t xml:space="preserve">- </w:t>
            </w:r>
            <w:r w:rsidR="002B277D">
              <w:rPr>
                <w:rFonts w:ascii="Times New Roman" w:eastAsia="Times New Roman" w:hAnsi="Times New Roman" w:cs="Times New Roman"/>
                <w:sz w:val="28"/>
                <w:szCs w:val="28"/>
              </w:rPr>
              <w:t xml:space="preserve">Bỏ cụm từ </w:t>
            </w:r>
            <w:r w:rsidR="002B277D" w:rsidRPr="002B277D">
              <w:rPr>
                <w:rFonts w:ascii="Times New Roman" w:eastAsia="Times New Roman" w:hAnsi="Times New Roman" w:cs="Times New Roman"/>
                <w:i/>
                <w:sz w:val="28"/>
                <w:szCs w:val="28"/>
              </w:rPr>
              <w:t xml:space="preserve">“Chủ tịch </w:t>
            </w:r>
            <w:r w:rsidR="002B277D">
              <w:rPr>
                <w:rFonts w:ascii="Times New Roman" w:eastAsia="Times New Roman" w:hAnsi="Times New Roman" w:cs="Times New Roman"/>
                <w:i/>
                <w:sz w:val="28"/>
                <w:szCs w:val="28"/>
              </w:rPr>
              <w:t>Ủy ban nhân dân</w:t>
            </w:r>
            <w:r w:rsidR="002B277D" w:rsidRPr="002B277D">
              <w:rPr>
                <w:rFonts w:ascii="Times New Roman" w:eastAsia="Times New Roman" w:hAnsi="Times New Roman" w:cs="Times New Roman"/>
                <w:i/>
                <w:sz w:val="28"/>
                <w:szCs w:val="28"/>
              </w:rPr>
              <w:t xml:space="preserve"> các huyện, thị xã, thành phố”</w:t>
            </w:r>
            <w:r w:rsidR="002B277D">
              <w:rPr>
                <w:rFonts w:ascii="Times New Roman" w:eastAsia="Times New Roman" w:hAnsi="Times New Roman" w:cs="Times New Roman"/>
                <w:sz w:val="28"/>
                <w:szCs w:val="28"/>
              </w:rPr>
              <w:t xml:space="preserve">; </w:t>
            </w:r>
            <w:r w:rsidRPr="0097089B">
              <w:rPr>
                <w:rFonts w:ascii="Times New Roman" w:eastAsia="Times New Roman" w:hAnsi="Times New Roman" w:cs="Times New Roman"/>
                <w:sz w:val="28"/>
                <w:szCs w:val="28"/>
              </w:rPr>
              <w:t>Sửa đổi các cụm từ “</w:t>
            </w:r>
            <w:r w:rsidR="0097089B" w:rsidRPr="0097089B">
              <w:rPr>
                <w:rFonts w:ascii="Times New Roman" w:eastAsia="Times New Roman" w:hAnsi="Times New Roman" w:cs="Times New Roman"/>
                <w:sz w:val="28"/>
                <w:szCs w:val="28"/>
              </w:rPr>
              <w:t xml:space="preserve">Chủ tịch Ủy ban nhân dân các xã, phường, thị trấn thuộc tỉnh” thành </w:t>
            </w:r>
            <w:r w:rsidR="0097089B" w:rsidRPr="00846377">
              <w:rPr>
                <w:rFonts w:ascii="Times New Roman" w:eastAsia="Times New Roman" w:hAnsi="Times New Roman" w:cs="Times New Roman"/>
                <w:i/>
                <w:sz w:val="28"/>
                <w:szCs w:val="28"/>
              </w:rPr>
              <w:t>“</w:t>
            </w:r>
            <w:r w:rsidR="002B277D">
              <w:rPr>
                <w:rFonts w:ascii="Times New Roman" w:eastAsia="Times New Roman" w:hAnsi="Times New Roman" w:cs="Times New Roman"/>
                <w:i/>
                <w:sz w:val="28"/>
                <w:szCs w:val="28"/>
              </w:rPr>
              <w:t xml:space="preserve">Chủ tịch Ủy ban nhân dân </w:t>
            </w:r>
            <w:r w:rsidR="0097089B" w:rsidRPr="00846377">
              <w:rPr>
                <w:rFonts w:ascii="Times New Roman" w:eastAsia="Times New Roman" w:hAnsi="Times New Roman" w:cs="Times New Roman"/>
                <w:i/>
                <w:sz w:val="28"/>
                <w:szCs w:val="28"/>
              </w:rPr>
              <w:t>các xã, phường, đặc khu”</w:t>
            </w:r>
            <w:r w:rsidR="0097089B" w:rsidRPr="0097089B">
              <w:rPr>
                <w:rFonts w:ascii="Times New Roman" w:eastAsia="Times New Roman" w:hAnsi="Times New Roman" w:cs="Times New Roman"/>
                <w:sz w:val="28"/>
                <w:szCs w:val="28"/>
              </w:rPr>
              <w:t xml:space="preserve"> cho phù hợp với tổ chức chính quyền địa phương 02 cấp quy định tại Luật Tổ chức chính quyền địa phương ngày 16/6/2025.</w:t>
            </w:r>
          </w:p>
        </w:tc>
      </w:tr>
    </w:tbl>
    <w:p w:rsidR="00B12A25" w:rsidRDefault="00B12A25"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p w:rsidR="0097089B" w:rsidRPr="00B12A25" w:rsidRDefault="0097089B" w:rsidP="00B12A25">
      <w:pPr>
        <w:tabs>
          <w:tab w:val="left" w:pos="2580"/>
          <w:tab w:val="left" w:pos="4995"/>
        </w:tabs>
        <w:spacing w:after="0" w:line="240" w:lineRule="auto"/>
        <w:jc w:val="center"/>
        <w:rPr>
          <w:rFonts w:ascii="Times New Roman" w:eastAsia="Times New Roman" w:hAnsi="Times New Roman" w:cs="Times New Roman"/>
          <w:b/>
          <w:sz w:val="28"/>
          <w:szCs w:val="28"/>
        </w:rPr>
      </w:pPr>
    </w:p>
    <w:tbl>
      <w:tblPr>
        <w:tblStyle w:val="TableGrid"/>
        <w:tblW w:w="15701" w:type="dxa"/>
        <w:tblLook w:val="04A0"/>
      </w:tblPr>
      <w:tblGrid>
        <w:gridCol w:w="817"/>
        <w:gridCol w:w="5387"/>
        <w:gridCol w:w="6095"/>
        <w:gridCol w:w="3402"/>
      </w:tblGrid>
      <w:tr w:rsidR="00B12A25" w:rsidTr="00B12A25">
        <w:tc>
          <w:tcPr>
            <w:tcW w:w="817"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p>
        </w:tc>
        <w:tc>
          <w:tcPr>
            <w:tcW w:w="5387" w:type="dxa"/>
          </w:tcPr>
          <w:p w:rsidR="00B12A25" w:rsidRDefault="00B12A25" w:rsidP="001745D1">
            <w:pPr>
              <w:spacing w:before="120" w:after="12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Quyết định số 13/2015/QĐ-UBND ngày 24/7/2015 của UBND tỉnh Hải Dương ban hành quy định về bảo vệ an ninh, trật tự, an toàn tại trụ sở tiếp công dân của các cơ quan Đảng, Nhà nước trên địa bàn tỉnh Hải Dương</w:t>
            </w:r>
          </w:p>
        </w:tc>
        <w:tc>
          <w:tcPr>
            <w:tcW w:w="6095" w:type="dxa"/>
          </w:tcPr>
          <w:p w:rsidR="00B12A25" w:rsidRDefault="00B12A25" w:rsidP="002B277D">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Dự thảo </w:t>
            </w:r>
            <w:r w:rsidR="002B277D">
              <w:rPr>
                <w:rFonts w:ascii="Times New Roman" w:eastAsia="Times New Roman" w:hAnsi="Times New Roman" w:cs="Times New Roman"/>
                <w:b/>
                <w:bCs/>
                <w:color w:val="000000"/>
                <w:sz w:val="28"/>
                <w:szCs w:val="28"/>
              </w:rPr>
              <w:t>văn bản quy phạm pháp luật thay thế</w:t>
            </w:r>
          </w:p>
        </w:tc>
        <w:tc>
          <w:tcPr>
            <w:tcW w:w="3402" w:type="dxa"/>
          </w:tcPr>
          <w:p w:rsidR="00B12A25" w:rsidRDefault="0097089B"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Thuyết minh</w:t>
            </w:r>
          </w:p>
        </w:tc>
      </w:tr>
      <w:tr w:rsidR="00B12A25" w:rsidTr="00B12A25">
        <w:tc>
          <w:tcPr>
            <w:tcW w:w="817"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p>
        </w:tc>
        <w:tc>
          <w:tcPr>
            <w:tcW w:w="5387"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Hình thức: Quyết định ban hành Quy định</w:t>
            </w:r>
          </w:p>
        </w:tc>
        <w:tc>
          <w:tcPr>
            <w:tcW w:w="6095"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Hình thức: Quyết định quy định trực tiếp</w:t>
            </w:r>
          </w:p>
        </w:tc>
        <w:tc>
          <w:tcPr>
            <w:tcW w:w="3402"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p>
        </w:tc>
      </w:tr>
      <w:tr w:rsidR="00B12A25" w:rsidTr="00B12A25">
        <w:tc>
          <w:tcPr>
            <w:tcW w:w="817" w:type="dxa"/>
          </w:tcPr>
          <w:p w:rsidR="00B12A25"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p>
        </w:tc>
        <w:tc>
          <w:tcPr>
            <w:tcW w:w="5387"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I</w:t>
            </w:r>
          </w:p>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QUY ĐỊNH CHUNG</w:t>
            </w:r>
          </w:p>
        </w:tc>
        <w:tc>
          <w:tcPr>
            <w:tcW w:w="6095"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Chương I</w:t>
            </w:r>
          </w:p>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NHỮNG QUY ĐỊNH CHUNG</w:t>
            </w:r>
          </w:p>
        </w:tc>
        <w:tc>
          <w:tcPr>
            <w:tcW w:w="3402" w:type="dxa"/>
          </w:tcPr>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p>
        </w:tc>
      </w:tr>
      <w:tr w:rsidR="00B12A25" w:rsidTr="00B12A25">
        <w:trPr>
          <w:trHeight w:val="491"/>
        </w:trPr>
        <w:tc>
          <w:tcPr>
            <w:tcW w:w="817" w:type="dxa"/>
          </w:tcPr>
          <w:p w:rsidR="00B12A25"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p>
        </w:tc>
        <w:tc>
          <w:tcPr>
            <w:tcW w:w="5387" w:type="dxa"/>
          </w:tcPr>
          <w:p w:rsidR="00B12A25" w:rsidRPr="00B12A25" w:rsidRDefault="00B12A25" w:rsidP="00B12A25">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1. Phạm vi điều chỉnh</w:t>
            </w:r>
          </w:p>
          <w:p w:rsidR="00B12A25" w:rsidRPr="00AA1BE0" w:rsidRDefault="00B12A25" w:rsidP="00AA1BE0">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Quy định này quy định về công tác bảo vệ an ninh, trật tự, an toàn tại trụ sở tiếp công dân của các cơ quan Đảng, Nhà nước trên địa bàn tỉnh Hải Dương; Trách nhiệm thực hiện và công tác phối hợp giữa các lực lượng tham gia làm nhiệm vụ bảo vệ an ninh, trật tự, an toàn </w:t>
            </w:r>
            <w:r w:rsidRPr="00B12A25">
              <w:rPr>
                <w:rFonts w:ascii="Times New Roman" w:eastAsia="Times New Roman" w:hAnsi="Times New Roman" w:cs="Times New Roman"/>
                <w:i/>
                <w:iCs/>
                <w:color w:val="000000"/>
                <w:sz w:val="28"/>
                <w:szCs w:val="28"/>
              </w:rPr>
              <w:t>(viết tắt là ANTT)</w:t>
            </w:r>
            <w:r w:rsidRPr="00B12A25">
              <w:rPr>
                <w:rFonts w:ascii="Times New Roman" w:eastAsia="Times New Roman" w:hAnsi="Times New Roman" w:cs="Times New Roman"/>
                <w:color w:val="000000"/>
                <w:sz w:val="28"/>
                <w:szCs w:val="28"/>
              </w:rPr>
              <w:t> khi người đến khiếu nại, tố cáo, kiến nghị, phản ánh; nghĩa vụ chấp hành các quy định về ANTT của người đến khiếu nại, tố cáo, kiến nghị, phản ánh tại trụ sở tiếp công dân của các cơ quan Đảng, Nhà nước trên địa bàn tỉnh Hải Dương.</w:t>
            </w:r>
          </w:p>
        </w:tc>
        <w:tc>
          <w:tcPr>
            <w:tcW w:w="6095" w:type="dxa"/>
          </w:tcPr>
          <w:p w:rsidR="00B12A25" w:rsidRPr="00B12A25" w:rsidRDefault="00B12A25" w:rsidP="00B12A25">
            <w:pPr>
              <w:tabs>
                <w:tab w:val="left" w:pos="567"/>
              </w:tabs>
              <w:spacing w:line="288" w:lineRule="auto"/>
              <w:jc w:val="both"/>
              <w:rPr>
                <w:rFonts w:ascii="Times New Roman" w:hAnsi="Times New Roman" w:cs="Times New Roman"/>
                <w:b/>
                <w:sz w:val="28"/>
                <w:szCs w:val="28"/>
              </w:rPr>
            </w:pPr>
            <w:r w:rsidRPr="00B12A25">
              <w:rPr>
                <w:rFonts w:ascii="Times New Roman" w:hAnsi="Times New Roman" w:cs="Times New Roman"/>
                <w:b/>
                <w:sz w:val="28"/>
                <w:szCs w:val="28"/>
              </w:rPr>
              <w:t>Điều 1. Phạm vi điều chỉnh</w:t>
            </w:r>
          </w:p>
          <w:p w:rsidR="00B12A25" w:rsidRPr="00B12A25" w:rsidRDefault="00B12A25" w:rsidP="00B12A25">
            <w:pPr>
              <w:tabs>
                <w:tab w:val="center" w:pos="567"/>
                <w:tab w:val="left" w:pos="709"/>
              </w:tabs>
              <w:spacing w:line="288" w:lineRule="auto"/>
              <w:jc w:val="both"/>
              <w:rPr>
                <w:rFonts w:ascii="Times New Roman" w:hAnsi="Times New Roman" w:cs="Times New Roman"/>
                <w:sz w:val="28"/>
                <w:szCs w:val="28"/>
              </w:rPr>
            </w:pPr>
            <w:r>
              <w:rPr>
                <w:rFonts w:ascii="Times New Roman" w:hAnsi="Times New Roman" w:cs="Times New Roman"/>
                <w:sz w:val="28"/>
                <w:szCs w:val="28"/>
              </w:rPr>
              <w:tab/>
            </w:r>
            <w:r w:rsidRPr="00B12A25">
              <w:rPr>
                <w:rFonts w:ascii="Times New Roman" w:hAnsi="Times New Roman" w:cs="Times New Roman"/>
                <w:sz w:val="28"/>
                <w:szCs w:val="28"/>
              </w:rPr>
              <w:t>Quy định này quy định cụ thể về công tác bảo đảm an ninh, trật tự, an toàn tại trụ sở tiếp công dân của cơ quan Đảng, Nhà nước trên địa bàn thành phố Hải Phòng; trách nhiệm thực hiện và công tác phối hợp giữa các lực lượng tham gia làm nhiệm vụ bảo vệ an ninh, trật tự, an toàn tại trụ sở tiếp công dân của cơ quan Đảng, Nhà nước; nghĩa vụ chấp hành các quy định về an ninh, trật tự, an toàn của người đến khiếu nại, tố cáo, kiến nghị, phản ánh tại trụ sở tiếp công dân của các cơ quan Đảng, Nhà nước trên địa bàn thành phố Hải Phòng.</w:t>
            </w:r>
          </w:p>
        </w:tc>
        <w:tc>
          <w:tcPr>
            <w:tcW w:w="3402" w:type="dxa"/>
          </w:tcPr>
          <w:p w:rsidR="00B12A25" w:rsidRPr="00B12A25" w:rsidRDefault="00131B5E" w:rsidP="001E43EE">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B12A25" w:rsidRPr="00B12A25">
              <w:rPr>
                <w:rFonts w:ascii="Times New Roman" w:eastAsia="Times New Roman" w:hAnsi="Times New Roman" w:cs="Times New Roman"/>
                <w:bCs/>
                <w:color w:val="000000"/>
                <w:sz w:val="28"/>
                <w:szCs w:val="28"/>
              </w:rPr>
              <w:t xml:space="preserve">Kế thừa </w:t>
            </w:r>
            <w:r w:rsidR="001E43EE">
              <w:rPr>
                <w:rFonts w:ascii="Times New Roman" w:eastAsia="Times New Roman" w:hAnsi="Times New Roman" w:cs="Times New Roman"/>
                <w:bCs/>
                <w:color w:val="000000"/>
                <w:sz w:val="28"/>
                <w:szCs w:val="28"/>
              </w:rPr>
              <w:t xml:space="preserve">quy định tại </w:t>
            </w:r>
            <w:r w:rsidR="00B12A25">
              <w:rPr>
                <w:rFonts w:ascii="Times New Roman" w:eastAsia="Times New Roman" w:hAnsi="Times New Roman" w:cs="Times New Roman"/>
                <w:bCs/>
                <w:color w:val="000000"/>
                <w:sz w:val="28"/>
                <w:szCs w:val="28"/>
              </w:rPr>
              <w:t>Quyết định số 13/2015/QĐ-UBND</w:t>
            </w:r>
          </w:p>
        </w:tc>
      </w:tr>
      <w:tr w:rsidR="00B12A25" w:rsidTr="00B12A25">
        <w:tc>
          <w:tcPr>
            <w:tcW w:w="817" w:type="dxa"/>
          </w:tcPr>
          <w:p w:rsidR="00B12A25"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p>
        </w:tc>
        <w:tc>
          <w:tcPr>
            <w:tcW w:w="5387" w:type="dxa"/>
          </w:tcPr>
          <w:p w:rsidR="00B12A25" w:rsidRPr="00B12A25" w:rsidRDefault="00B12A25" w:rsidP="00B12A25">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2. Đối tượng áp dụng</w:t>
            </w:r>
          </w:p>
          <w:p w:rsidR="00B12A25" w:rsidRPr="00B12A25" w:rsidRDefault="00B12A25" w:rsidP="00B12A2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1. Các cơ quan, tổ chức, cá nhân trong và ngoài tỉnh hoạt động trên địa bàn tỉnh Hải </w:t>
            </w:r>
            <w:r w:rsidRPr="00B12A25">
              <w:rPr>
                <w:rFonts w:ascii="Times New Roman" w:eastAsia="Times New Roman" w:hAnsi="Times New Roman" w:cs="Times New Roman"/>
                <w:color w:val="000000"/>
                <w:sz w:val="28"/>
                <w:szCs w:val="28"/>
              </w:rPr>
              <w:lastRenderedPageBreak/>
              <w:t>Dương;</w:t>
            </w:r>
          </w:p>
          <w:p w:rsidR="00B12A25" w:rsidRPr="00B12A25" w:rsidRDefault="00B12A25" w:rsidP="00B12A2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Cơ quan, người có thẩm quyền trong việc thực hiện công tác bảo vệ ANTT tại trụ sở các cơ quan Đảng, Nhà nước trên địa bàn tỉnh Hải Dương.</w:t>
            </w:r>
          </w:p>
          <w:p w:rsidR="00B12A25" w:rsidRPr="001745D1" w:rsidRDefault="00B12A25" w:rsidP="001745D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Người đến khiếu nại, tố cáo, kiến nghị, phản ánh.</w:t>
            </w:r>
          </w:p>
        </w:tc>
        <w:tc>
          <w:tcPr>
            <w:tcW w:w="6095" w:type="dxa"/>
          </w:tcPr>
          <w:p w:rsidR="00B12A25" w:rsidRPr="00B12A25" w:rsidRDefault="00B12A25" w:rsidP="00B12A25">
            <w:pPr>
              <w:tabs>
                <w:tab w:val="center" w:pos="567"/>
                <w:tab w:val="left" w:pos="709"/>
              </w:tabs>
              <w:spacing w:line="288" w:lineRule="auto"/>
              <w:jc w:val="both"/>
              <w:rPr>
                <w:rFonts w:ascii="Times New Roman" w:hAnsi="Times New Roman" w:cs="Times New Roman"/>
                <w:b/>
                <w:sz w:val="28"/>
                <w:szCs w:val="28"/>
              </w:rPr>
            </w:pPr>
            <w:r w:rsidRPr="00B12A25">
              <w:rPr>
                <w:rFonts w:ascii="Times New Roman" w:hAnsi="Times New Roman" w:cs="Times New Roman"/>
                <w:b/>
                <w:sz w:val="28"/>
                <w:szCs w:val="28"/>
              </w:rPr>
              <w:lastRenderedPageBreak/>
              <w:t>Điều 2. Đối tượng áp dụng</w:t>
            </w:r>
            <w:r w:rsidRPr="00B12A25">
              <w:rPr>
                <w:rFonts w:ascii="Times New Roman" w:hAnsi="Times New Roman" w:cs="Times New Roman"/>
                <w:sz w:val="28"/>
                <w:szCs w:val="28"/>
              </w:rPr>
              <w:tab/>
            </w:r>
          </w:p>
          <w:p w:rsidR="00846377" w:rsidRPr="00846377" w:rsidRDefault="00B12A25" w:rsidP="00846377">
            <w:pPr>
              <w:tabs>
                <w:tab w:val="center" w:pos="567"/>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ab/>
            </w:r>
            <w:r w:rsidR="00846377" w:rsidRPr="00846377">
              <w:rPr>
                <w:rFonts w:ascii="Times New Roman" w:hAnsi="Times New Roman" w:cs="Times New Roman"/>
                <w:sz w:val="28"/>
                <w:szCs w:val="28"/>
              </w:rPr>
              <w:t xml:space="preserve">1. Các cơ quan, tổ chức, cá nhân có nhiệm vụ, quyền hạn tiếp công dân trên địa bàn thành phố Hải </w:t>
            </w:r>
            <w:r w:rsidR="00846377" w:rsidRPr="00846377">
              <w:rPr>
                <w:rFonts w:ascii="Times New Roman" w:hAnsi="Times New Roman" w:cs="Times New Roman"/>
                <w:sz w:val="28"/>
                <w:szCs w:val="28"/>
              </w:rPr>
              <w:lastRenderedPageBreak/>
              <w:t>Phòng.</w:t>
            </w:r>
          </w:p>
          <w:p w:rsidR="00846377" w:rsidRPr="00846377" w:rsidRDefault="00846377" w:rsidP="00846377">
            <w:pPr>
              <w:tabs>
                <w:tab w:val="center" w:pos="567"/>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2. Cơ quan, người có thẩm quyền trong việc thực hiện công tác bảo vệ an ninh, trật tự, an toàn tại trụ sở tiếp công dân các cơ quan Đảng, Nhà nước trên địa bàn thành phố Hải Phòng.</w:t>
            </w:r>
          </w:p>
          <w:p w:rsidR="00846377" w:rsidRPr="00846377" w:rsidRDefault="00846377" w:rsidP="00846377">
            <w:pPr>
              <w:tabs>
                <w:tab w:val="center" w:pos="567"/>
                <w:tab w:val="left" w:pos="709"/>
              </w:tabs>
              <w:spacing w:line="264" w:lineRule="auto"/>
              <w:jc w:val="both"/>
              <w:rPr>
                <w:rFonts w:ascii="Times New Roman" w:hAnsi="Times New Roman" w:cs="Times New Roman"/>
                <w:sz w:val="28"/>
                <w:szCs w:val="28"/>
              </w:rPr>
            </w:pPr>
            <w:r>
              <w:rPr>
                <w:rFonts w:ascii="Times New Roman" w:hAnsi="Times New Roman" w:cs="Times New Roman"/>
                <w:sz w:val="28"/>
                <w:szCs w:val="28"/>
              </w:rPr>
              <w:tab/>
            </w:r>
            <w:r w:rsidRPr="00846377">
              <w:rPr>
                <w:rFonts w:ascii="Times New Roman" w:hAnsi="Times New Roman" w:cs="Times New Roman"/>
                <w:sz w:val="28"/>
                <w:szCs w:val="28"/>
              </w:rPr>
              <w:t xml:space="preserve">3. Người đến khiếu nại, tố cáo, kiến nghị, phản ánh. </w:t>
            </w:r>
          </w:p>
          <w:p w:rsidR="00846377" w:rsidRPr="00846377" w:rsidRDefault="00846377" w:rsidP="00846377">
            <w:pPr>
              <w:tabs>
                <w:tab w:val="center" w:pos="567"/>
                <w:tab w:val="left" w:pos="709"/>
              </w:tabs>
              <w:spacing w:line="264" w:lineRule="auto"/>
              <w:jc w:val="both"/>
              <w:rPr>
                <w:rFonts w:ascii="Times New Roman" w:hAnsi="Times New Roman" w:cs="Times New Roman"/>
                <w:sz w:val="28"/>
                <w:szCs w:val="28"/>
              </w:rPr>
            </w:pPr>
            <w:r>
              <w:rPr>
                <w:rFonts w:ascii="Times New Roman" w:hAnsi="Times New Roman" w:cs="Times New Roman"/>
                <w:sz w:val="28"/>
                <w:szCs w:val="28"/>
              </w:rPr>
              <w:tab/>
            </w:r>
            <w:r w:rsidRPr="00846377">
              <w:rPr>
                <w:rFonts w:ascii="Times New Roman" w:hAnsi="Times New Roman" w:cs="Times New Roman"/>
                <w:sz w:val="28"/>
                <w:szCs w:val="28"/>
              </w:rPr>
              <w:t>4. Các cơ quan, tổ chức, cá nhân có liên quan đến công tác tiếp công dân.</w:t>
            </w:r>
          </w:p>
          <w:p w:rsidR="00B12A25" w:rsidRPr="001745D1" w:rsidRDefault="00B12A25" w:rsidP="001745D1">
            <w:pPr>
              <w:tabs>
                <w:tab w:val="center" w:pos="567"/>
                <w:tab w:val="left" w:pos="709"/>
              </w:tabs>
              <w:spacing w:line="288" w:lineRule="auto"/>
              <w:jc w:val="both"/>
              <w:rPr>
                <w:rFonts w:ascii="Times New Roman" w:hAnsi="Times New Roman" w:cs="Times New Roman"/>
                <w:sz w:val="28"/>
                <w:szCs w:val="28"/>
              </w:rPr>
            </w:pPr>
          </w:p>
        </w:tc>
        <w:tc>
          <w:tcPr>
            <w:tcW w:w="3402" w:type="dxa"/>
          </w:tcPr>
          <w:p w:rsidR="00B12A25" w:rsidRDefault="001E43EE" w:rsidP="001745D1">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AE1DE8">
              <w:rPr>
                <w:rFonts w:ascii="Times New Roman" w:eastAsia="Times New Roman" w:hAnsi="Times New Roman" w:cs="Times New Roman"/>
                <w:bCs/>
                <w:color w:val="000000"/>
                <w:sz w:val="28"/>
                <w:szCs w:val="28"/>
              </w:rPr>
              <w:t xml:space="preserve">Kế thừa </w:t>
            </w:r>
            <w:r>
              <w:rPr>
                <w:rFonts w:ascii="Times New Roman" w:eastAsia="Times New Roman" w:hAnsi="Times New Roman" w:cs="Times New Roman"/>
                <w:bCs/>
                <w:color w:val="000000"/>
                <w:sz w:val="28"/>
                <w:szCs w:val="28"/>
              </w:rPr>
              <w:t xml:space="preserve">quy định tại </w:t>
            </w:r>
            <w:r w:rsidR="00AE1DE8">
              <w:rPr>
                <w:rFonts w:ascii="Times New Roman" w:eastAsia="Times New Roman" w:hAnsi="Times New Roman" w:cs="Times New Roman"/>
                <w:bCs/>
                <w:color w:val="000000"/>
                <w:sz w:val="28"/>
                <w:szCs w:val="28"/>
              </w:rPr>
              <w:t>Quyết định số 13/2015/QĐ-UBND</w:t>
            </w:r>
            <w:r w:rsidR="001745D1">
              <w:rPr>
                <w:rFonts w:ascii="Times New Roman" w:eastAsia="Times New Roman" w:hAnsi="Times New Roman" w:cs="Times New Roman"/>
                <w:bCs/>
                <w:color w:val="000000"/>
                <w:sz w:val="28"/>
                <w:szCs w:val="28"/>
              </w:rPr>
              <w:t xml:space="preserve"> ngày 24/7/2015</w:t>
            </w:r>
            <w:r w:rsidR="00AE1DE8">
              <w:rPr>
                <w:rFonts w:ascii="Times New Roman" w:eastAsia="Times New Roman" w:hAnsi="Times New Roman" w:cs="Times New Roman"/>
                <w:bCs/>
                <w:color w:val="000000"/>
                <w:sz w:val="28"/>
                <w:szCs w:val="28"/>
              </w:rPr>
              <w:t xml:space="preserve"> và </w:t>
            </w:r>
            <w:r w:rsidR="00DD0011">
              <w:rPr>
                <w:rFonts w:ascii="Times New Roman" w:eastAsia="Times New Roman" w:hAnsi="Times New Roman" w:cs="Times New Roman"/>
                <w:bCs/>
                <w:color w:val="000000"/>
                <w:sz w:val="28"/>
                <w:szCs w:val="28"/>
              </w:rPr>
              <w:lastRenderedPageBreak/>
              <w:t>điều chỉnh</w:t>
            </w:r>
            <w:r w:rsidR="00AE1DE8">
              <w:rPr>
                <w:rFonts w:ascii="Times New Roman" w:eastAsia="Times New Roman" w:hAnsi="Times New Roman" w:cs="Times New Roman"/>
                <w:bCs/>
                <w:color w:val="000000"/>
                <w:sz w:val="28"/>
                <w:szCs w:val="28"/>
              </w:rPr>
              <w:t xml:space="preserve"> </w:t>
            </w:r>
            <w:r w:rsidR="001745D1">
              <w:rPr>
                <w:rFonts w:ascii="Times New Roman" w:eastAsia="Times New Roman" w:hAnsi="Times New Roman" w:cs="Times New Roman"/>
                <w:bCs/>
                <w:color w:val="000000"/>
                <w:sz w:val="28"/>
                <w:szCs w:val="28"/>
              </w:rPr>
              <w:t xml:space="preserve">theo quy định của </w:t>
            </w:r>
            <w:r w:rsidR="00AE1DE8">
              <w:rPr>
                <w:rFonts w:ascii="Times New Roman" w:eastAsia="Times New Roman" w:hAnsi="Times New Roman" w:cs="Times New Roman"/>
                <w:bCs/>
                <w:color w:val="000000"/>
                <w:sz w:val="28"/>
                <w:szCs w:val="28"/>
              </w:rPr>
              <w:t>Luật Tiếp công dân năm 2013 và Nghị định số 64/2014/NĐ-CP</w:t>
            </w:r>
            <w:r w:rsidR="001D3163">
              <w:rPr>
                <w:rFonts w:ascii="Times New Roman" w:eastAsia="Times New Roman" w:hAnsi="Times New Roman" w:cs="Times New Roman"/>
                <w:bCs/>
                <w:color w:val="000000"/>
                <w:sz w:val="28"/>
                <w:szCs w:val="28"/>
              </w:rPr>
              <w:t xml:space="preserve"> ngày 26/6/2014</w:t>
            </w:r>
            <w:r w:rsidR="001745D1">
              <w:rPr>
                <w:rFonts w:ascii="Times New Roman" w:eastAsia="Times New Roman" w:hAnsi="Times New Roman" w:cs="Times New Roman"/>
                <w:bCs/>
                <w:color w:val="000000"/>
                <w:sz w:val="28"/>
                <w:szCs w:val="28"/>
              </w:rPr>
              <w:t xml:space="preserve"> quy định chi tiết thi hành một số điều của Luật Tiếp công dân.</w:t>
            </w:r>
          </w:p>
          <w:p w:rsidR="001E43EE" w:rsidRPr="00AE1DE8" w:rsidRDefault="001E43EE" w:rsidP="001745D1">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Cụ thể hóa các nhóm đối </w:t>
            </w:r>
            <w:r w:rsidR="00BD60FE">
              <w:rPr>
                <w:rFonts w:ascii="Times New Roman" w:eastAsia="Times New Roman" w:hAnsi="Times New Roman" w:cs="Times New Roman"/>
                <w:bCs/>
                <w:color w:val="000000"/>
                <w:sz w:val="28"/>
                <w:szCs w:val="28"/>
              </w:rPr>
              <w:t>tượng theo quy định tại Nghị định số 64/2014/NĐ-CP ngày 26/6/2014 của Chính phủ.</w:t>
            </w:r>
          </w:p>
        </w:tc>
      </w:tr>
      <w:tr w:rsidR="00B12A25" w:rsidTr="001745D1">
        <w:trPr>
          <w:trHeight w:val="720"/>
        </w:trPr>
        <w:tc>
          <w:tcPr>
            <w:tcW w:w="817" w:type="dxa"/>
          </w:tcPr>
          <w:p w:rsidR="00B12A25" w:rsidRPr="001745D1" w:rsidRDefault="00B12A25" w:rsidP="001745D1">
            <w:pPr>
              <w:rPr>
                <w:rFonts w:ascii="Times New Roman" w:eastAsia="Times New Roman" w:hAnsi="Times New Roman" w:cs="Times New Roman"/>
                <w:sz w:val="28"/>
                <w:szCs w:val="28"/>
              </w:rPr>
            </w:pPr>
          </w:p>
        </w:tc>
        <w:tc>
          <w:tcPr>
            <w:tcW w:w="5387" w:type="dxa"/>
          </w:tcPr>
          <w:p w:rsidR="00AE1DE8" w:rsidRPr="00B12A25" w:rsidRDefault="00AE1DE8" w:rsidP="001745D1">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Chương II</w:t>
            </w:r>
          </w:p>
          <w:p w:rsidR="00B12A25" w:rsidRPr="001745D1" w:rsidRDefault="00AE1DE8" w:rsidP="001745D1">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NHỮNG QUY ĐỊNH CỤ THỂ</w:t>
            </w:r>
          </w:p>
        </w:tc>
        <w:tc>
          <w:tcPr>
            <w:tcW w:w="6095" w:type="dxa"/>
          </w:tcPr>
          <w:p w:rsidR="00AE1DE8" w:rsidRPr="00B12A25" w:rsidRDefault="00AE1DE8" w:rsidP="001745D1">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Chương II</w:t>
            </w:r>
          </w:p>
          <w:p w:rsidR="00B12A25" w:rsidRPr="001745D1" w:rsidRDefault="00AE1DE8" w:rsidP="001745D1">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NHỮNG QUY ĐỊNH CỤ THỂ</w:t>
            </w:r>
          </w:p>
        </w:tc>
        <w:tc>
          <w:tcPr>
            <w:tcW w:w="3402" w:type="dxa"/>
          </w:tcPr>
          <w:p w:rsidR="00B12A25" w:rsidRPr="001745D1" w:rsidRDefault="00B12A25" w:rsidP="001745D1">
            <w:pPr>
              <w:jc w:val="center"/>
              <w:rPr>
                <w:rFonts w:ascii="Times New Roman" w:eastAsia="Times New Roman" w:hAnsi="Times New Roman" w:cs="Times New Roman"/>
                <w:sz w:val="28"/>
                <w:szCs w:val="28"/>
              </w:rPr>
            </w:pPr>
          </w:p>
        </w:tc>
      </w:tr>
      <w:tr w:rsidR="00B12A25" w:rsidTr="00B12A25">
        <w:tc>
          <w:tcPr>
            <w:tcW w:w="817" w:type="dxa"/>
          </w:tcPr>
          <w:p w:rsidR="00B12A25"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p>
        </w:tc>
        <w:tc>
          <w:tcPr>
            <w:tcW w:w="5387" w:type="dxa"/>
          </w:tcPr>
          <w:p w:rsidR="00AE1DE8" w:rsidRPr="00B12A25" w:rsidRDefault="00AE1DE8" w:rsidP="00AE1DE8">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3</w:t>
            </w:r>
            <w:r w:rsidRPr="00B12A25">
              <w:rPr>
                <w:rFonts w:ascii="Times New Roman" w:eastAsia="Times New Roman" w:hAnsi="Times New Roman" w:cs="Times New Roman"/>
                <w:color w:val="000000"/>
                <w:sz w:val="28"/>
                <w:szCs w:val="28"/>
              </w:rPr>
              <w:t> </w:t>
            </w:r>
            <w:r w:rsidRPr="00B12A25">
              <w:rPr>
                <w:rFonts w:ascii="Times New Roman" w:eastAsia="Times New Roman" w:hAnsi="Times New Roman" w:cs="Times New Roman"/>
                <w:b/>
                <w:bCs/>
                <w:color w:val="000000"/>
                <w:sz w:val="28"/>
                <w:szCs w:val="28"/>
              </w:rPr>
              <w:t>Công tác bảo vệ ANTT trụ sở tiếp công dân các cơ quan Đảng, Nhà nước trên địa bàn tỉnh Hải Dương</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Công tác bảo vệ ANTT trụ sở tiếp công dân các cơ quan Đảng, Nhà nước trên địa bàn tỉnh Hải Dương, bao gồm:</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a) </w:t>
            </w:r>
            <w:r w:rsidRPr="002B277D">
              <w:rPr>
                <w:rFonts w:ascii="Times New Roman" w:eastAsia="Times New Roman" w:hAnsi="Times New Roman" w:cs="Times New Roman"/>
                <w:i/>
                <w:color w:val="000000"/>
                <w:sz w:val="28"/>
                <w:szCs w:val="28"/>
              </w:rPr>
              <w:t>Tỉnh ủy</w:t>
            </w:r>
            <w:r w:rsidRPr="00B12A25">
              <w:rPr>
                <w:rFonts w:ascii="Times New Roman" w:eastAsia="Times New Roman" w:hAnsi="Times New Roman" w:cs="Times New Roman"/>
                <w:color w:val="000000"/>
                <w:sz w:val="28"/>
                <w:szCs w:val="28"/>
              </w:rPr>
              <w:t xml:space="preserve">, Hội đồng nhân dân và Ủy ban nhân dân tỉnh, </w:t>
            </w:r>
            <w:r w:rsidRPr="002B277D">
              <w:rPr>
                <w:rFonts w:ascii="Times New Roman" w:eastAsia="Times New Roman" w:hAnsi="Times New Roman" w:cs="Times New Roman"/>
                <w:i/>
                <w:color w:val="000000"/>
                <w:sz w:val="28"/>
                <w:szCs w:val="28"/>
              </w:rPr>
              <w:t>Văn phòng Đoàn Đại biểu Quốc hội tỉnh</w:t>
            </w:r>
            <w:r w:rsidRPr="00B12A25">
              <w:rPr>
                <w:rFonts w:ascii="Times New Roman" w:eastAsia="Times New Roman" w:hAnsi="Times New Roman" w:cs="Times New Roman"/>
                <w:color w:val="000000"/>
                <w:sz w:val="28"/>
                <w:szCs w:val="28"/>
              </w:rPr>
              <w:t>, Trụ sở tiếp công dân tỉnh, trụ sở độc lập của các sở, ban, ngành thuộc tỉnh.</w:t>
            </w:r>
          </w:p>
          <w:p w:rsidR="00AE1DE8" w:rsidRPr="002B277D" w:rsidRDefault="00AE1DE8" w:rsidP="00AE1DE8">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b) Trụ sở cơ quan Đảng, Hội đồng nhân dân và Ủy ban nhân dân, Trụ sở tiếp công dân, trụ s</w:t>
            </w:r>
            <w:r w:rsidR="007B0D8A" w:rsidRPr="002B277D">
              <w:rPr>
                <w:rFonts w:ascii="Times New Roman" w:eastAsia="Times New Roman" w:hAnsi="Times New Roman" w:cs="Times New Roman"/>
                <w:i/>
                <w:color w:val="000000"/>
                <w:sz w:val="28"/>
                <w:szCs w:val="28"/>
              </w:rPr>
              <w:t>ở</w:t>
            </w:r>
            <w:r w:rsidRPr="002B277D">
              <w:rPr>
                <w:rFonts w:ascii="Times New Roman" w:eastAsia="Times New Roman" w:hAnsi="Times New Roman" w:cs="Times New Roman"/>
                <w:i/>
                <w:color w:val="000000"/>
                <w:sz w:val="28"/>
                <w:szCs w:val="28"/>
              </w:rPr>
              <w:t xml:space="preserve"> độc lập của phòng chuyên môn thuộc </w:t>
            </w:r>
            <w:r w:rsidRPr="002B277D">
              <w:rPr>
                <w:rFonts w:ascii="Times New Roman" w:eastAsia="Times New Roman" w:hAnsi="Times New Roman" w:cs="Times New Roman"/>
                <w:i/>
                <w:color w:val="000000"/>
                <w:sz w:val="28"/>
                <w:szCs w:val="28"/>
              </w:rPr>
              <w:lastRenderedPageBreak/>
              <w:t>huyện, thị xã, thành phố.</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c) Trụ sở cơ quan Đảng, Hội đồng nhân dân vả Ủy ban nhân dân xã, phường, thị trấn.</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Phạm vi bảo vệ ANTT trụ sở các cơ quan theo quy định tại Khoản 1 Điều 3 của Quy định này, bao gồm: bên trong trụ sở và toàn bộ khu vực phía ngoài trụ sở cơ quan.</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Đối tượng được bảo vệ ANTT trong công tác tiếp công dân bao gồm:</w:t>
            </w:r>
          </w:p>
          <w:p w:rsidR="00AE1DE8" w:rsidRPr="00B12A25" w:rsidRDefault="00AE1DE8" w:rsidP="00AE1DE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a) Người tiếp công dân; người đến khiếu nại, tố cáo, kiến nghị, phản ánh.</w:t>
            </w:r>
          </w:p>
          <w:p w:rsidR="00B12A25" w:rsidRDefault="00AE1DE8" w:rsidP="00AE1DE8">
            <w:pPr>
              <w:spacing w:before="120" w:after="120" w:line="234" w:lineRule="atLeast"/>
              <w:jc w:val="both"/>
              <w:rPr>
                <w:rFonts w:ascii="Times New Roman" w:eastAsia="Times New Roman" w:hAnsi="Times New Roman" w:cs="Times New Roman"/>
                <w:b/>
                <w:bCs/>
                <w:color w:val="000000"/>
                <w:sz w:val="28"/>
                <w:szCs w:val="28"/>
              </w:rPr>
            </w:pPr>
            <w:r w:rsidRPr="00B12A25">
              <w:rPr>
                <w:rFonts w:ascii="Times New Roman" w:eastAsia="Times New Roman" w:hAnsi="Times New Roman" w:cs="Times New Roman"/>
                <w:color w:val="000000"/>
                <w:sz w:val="28"/>
                <w:szCs w:val="28"/>
              </w:rPr>
              <w:t>b) Cơ sở vật chất và các tài sản khác của trụ sở; tài sản của người tiếp công dân và người đến khiếu nại, tố cáo, kiến nghị, phản ánh</w:t>
            </w:r>
          </w:p>
        </w:tc>
        <w:tc>
          <w:tcPr>
            <w:tcW w:w="6095" w:type="dxa"/>
          </w:tcPr>
          <w:p w:rsidR="00AE1DE8" w:rsidRPr="00AE1DE8" w:rsidRDefault="00AE1DE8" w:rsidP="00AE1DE8">
            <w:pPr>
              <w:tabs>
                <w:tab w:val="center" w:pos="709"/>
              </w:tabs>
              <w:spacing w:line="288" w:lineRule="auto"/>
              <w:jc w:val="both"/>
              <w:rPr>
                <w:rFonts w:ascii="Times New Roman" w:hAnsi="Times New Roman" w:cs="Times New Roman"/>
                <w:b/>
                <w:sz w:val="28"/>
                <w:szCs w:val="28"/>
              </w:rPr>
            </w:pPr>
            <w:r>
              <w:lastRenderedPageBreak/>
              <w:tab/>
            </w:r>
            <w:r w:rsidRPr="00AE1DE8">
              <w:rPr>
                <w:rFonts w:ascii="Times New Roman" w:hAnsi="Times New Roman" w:cs="Times New Roman"/>
                <w:b/>
                <w:sz w:val="28"/>
                <w:szCs w:val="28"/>
              </w:rPr>
              <w:t>Điều 3. Công tác bảo vệ an ninh, trật tự, an toàn tại trụ sở tiếp công dân của các cơ quan Đảng, Nhà nước trên địa bàn thành phố Hải Phòng</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1. Công tác bảo vệ an ninh, trật tự, an toàn trụ sở tiếp công dân của các cơ quan Đảng, Nhà nước trên địa bàn thành phố gồm:</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 xml:space="preserve">a) </w:t>
            </w:r>
            <w:r w:rsidRPr="002B277D">
              <w:rPr>
                <w:rFonts w:ascii="Times New Roman" w:hAnsi="Times New Roman" w:cs="Times New Roman"/>
                <w:i/>
                <w:sz w:val="28"/>
                <w:szCs w:val="28"/>
              </w:rPr>
              <w:t>Thành ủy</w:t>
            </w:r>
            <w:r w:rsidRPr="00AE1DE8">
              <w:rPr>
                <w:rFonts w:ascii="Times New Roman" w:hAnsi="Times New Roman" w:cs="Times New Roman"/>
                <w:sz w:val="28"/>
                <w:szCs w:val="28"/>
              </w:rPr>
              <w:t xml:space="preserve">, Hội đồng nhân dân và Ủy ban nhân dân thành phố, </w:t>
            </w:r>
            <w:r w:rsidRPr="002B277D">
              <w:rPr>
                <w:rFonts w:ascii="Times New Roman" w:hAnsi="Times New Roman" w:cs="Times New Roman"/>
                <w:i/>
                <w:sz w:val="28"/>
                <w:szCs w:val="28"/>
              </w:rPr>
              <w:t>Văn phòng Đoàn đại biểu Quốc hội và Hội đồng nhân dân thành phố</w:t>
            </w:r>
            <w:r w:rsidRPr="00AE1DE8">
              <w:rPr>
                <w:rFonts w:ascii="Times New Roman" w:hAnsi="Times New Roman" w:cs="Times New Roman"/>
                <w:sz w:val="28"/>
                <w:szCs w:val="28"/>
              </w:rPr>
              <w:t xml:space="preserve">, </w:t>
            </w:r>
            <w:r w:rsidRPr="002B277D">
              <w:rPr>
                <w:rFonts w:ascii="Times New Roman" w:hAnsi="Times New Roman" w:cs="Times New Roman"/>
                <w:i/>
                <w:sz w:val="28"/>
                <w:szCs w:val="28"/>
              </w:rPr>
              <w:t>trụ sở Tiếp công dân thành phố</w:t>
            </w:r>
            <w:r w:rsidRPr="00AE1DE8">
              <w:rPr>
                <w:rFonts w:ascii="Times New Roman" w:hAnsi="Times New Roman" w:cs="Times New Roman"/>
                <w:sz w:val="28"/>
                <w:szCs w:val="28"/>
              </w:rPr>
              <w:t xml:space="preserve">, trụ sở độc lập của các sở, ban, ngành </w:t>
            </w:r>
            <w:r w:rsidRPr="002B277D">
              <w:rPr>
                <w:rFonts w:ascii="Times New Roman" w:hAnsi="Times New Roman" w:cs="Times New Roman"/>
                <w:i/>
                <w:sz w:val="28"/>
                <w:szCs w:val="28"/>
              </w:rPr>
              <w:t>thuộc thành phố</w:t>
            </w:r>
            <w:r w:rsidRPr="00AE1DE8">
              <w:rPr>
                <w:rFonts w:ascii="Times New Roman" w:hAnsi="Times New Roman" w:cs="Times New Roman"/>
                <w:sz w:val="28"/>
                <w:szCs w:val="28"/>
              </w:rPr>
              <w:t>.</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 xml:space="preserve">b) Trụ sở cơ quan Đảng, Hội đồng nhân dân và Ủy </w:t>
            </w:r>
            <w:r w:rsidRPr="00AE1DE8">
              <w:rPr>
                <w:rFonts w:ascii="Times New Roman" w:hAnsi="Times New Roman" w:cs="Times New Roman"/>
                <w:sz w:val="28"/>
                <w:szCs w:val="28"/>
              </w:rPr>
              <w:lastRenderedPageBreak/>
              <w:t>ban nhân dân xã, phường, đặc khu</w:t>
            </w:r>
            <w:r>
              <w:rPr>
                <w:rFonts w:ascii="Times New Roman" w:hAnsi="Times New Roman" w:cs="Times New Roman"/>
                <w:sz w:val="28"/>
                <w:szCs w:val="28"/>
              </w:rPr>
              <w:t>.</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2. Phạm vi bảo vệ an ninh, trật tự, an toàn tại trụ sở tiếp công dân của cơ quan Đảng, Nhà nước trên địa bàn thành phố Hải Phòng, bao gồm: bên trong trụ sở và toàn bộ bên ngoài trụ sở cơ quan.</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3. Đối tượng được bảo vệ an ninh, trật tự, an toàn trong công tác tiếp công dân, bao gồm:</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a) Người tiếp công dân; người đến khiếu nại, tố cáo, kiến nghị, phản ánh.</w:t>
            </w:r>
          </w:p>
          <w:p w:rsidR="00AE1DE8" w:rsidRPr="00AE1DE8" w:rsidRDefault="00AE1DE8" w:rsidP="00AE1DE8">
            <w:pPr>
              <w:tabs>
                <w:tab w:val="left" w:pos="709"/>
              </w:tabs>
              <w:spacing w:line="288" w:lineRule="auto"/>
              <w:jc w:val="both"/>
              <w:rPr>
                <w:rFonts w:ascii="Times New Roman" w:hAnsi="Times New Roman" w:cs="Times New Roman"/>
                <w:sz w:val="28"/>
                <w:szCs w:val="28"/>
              </w:rPr>
            </w:pPr>
            <w:r w:rsidRPr="00AE1DE8">
              <w:rPr>
                <w:rFonts w:ascii="Times New Roman" w:hAnsi="Times New Roman" w:cs="Times New Roman"/>
                <w:sz w:val="28"/>
                <w:szCs w:val="28"/>
              </w:rPr>
              <w:t>b) Cơ sở vật chất và các tài sản khác của trụ sở tiếp công dân; tài sản của người tiếp công dân, người đến khiếu nại, tố cáo, kiến nghị, phản ánh.</w:t>
            </w:r>
          </w:p>
          <w:p w:rsidR="00B12A25" w:rsidRDefault="00B12A25" w:rsidP="00282474">
            <w:pPr>
              <w:spacing w:before="120" w:after="120" w:line="234" w:lineRule="atLeast"/>
              <w:jc w:val="center"/>
              <w:rPr>
                <w:rFonts w:ascii="Times New Roman" w:eastAsia="Times New Roman" w:hAnsi="Times New Roman" w:cs="Times New Roman"/>
                <w:b/>
                <w:bCs/>
                <w:color w:val="000000"/>
                <w:sz w:val="28"/>
                <w:szCs w:val="28"/>
              </w:rPr>
            </w:pPr>
          </w:p>
        </w:tc>
        <w:tc>
          <w:tcPr>
            <w:tcW w:w="3402" w:type="dxa"/>
          </w:tcPr>
          <w:p w:rsidR="00B12A25" w:rsidRDefault="00846377" w:rsidP="00AE1DE8">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AE1DE8">
              <w:rPr>
                <w:rFonts w:ascii="Times New Roman" w:eastAsia="Times New Roman" w:hAnsi="Times New Roman" w:cs="Times New Roman"/>
                <w:bCs/>
                <w:color w:val="000000"/>
                <w:sz w:val="28"/>
                <w:szCs w:val="28"/>
              </w:rPr>
              <w:t xml:space="preserve">Kế thừa Quyết định số 13/2015/QĐ-UBND và </w:t>
            </w:r>
            <w:r w:rsidR="00DD0011">
              <w:rPr>
                <w:rFonts w:ascii="Times New Roman" w:eastAsia="Times New Roman" w:hAnsi="Times New Roman" w:cs="Times New Roman"/>
                <w:bCs/>
                <w:color w:val="000000"/>
                <w:sz w:val="28"/>
                <w:szCs w:val="28"/>
              </w:rPr>
              <w:t>điều chỉnh</w:t>
            </w:r>
            <w:r w:rsidR="00AE1DE8">
              <w:rPr>
                <w:rFonts w:ascii="Times New Roman" w:eastAsia="Times New Roman" w:hAnsi="Times New Roman" w:cs="Times New Roman"/>
                <w:bCs/>
                <w:color w:val="000000"/>
                <w:sz w:val="28"/>
                <w:szCs w:val="28"/>
              </w:rPr>
              <w:t xml:space="preserve"> cho phù hợp với Luật Tổ chức chính quyền dịa phương ngày 16/6/2025</w:t>
            </w:r>
            <w:r w:rsidR="001745D1">
              <w:rPr>
                <w:rFonts w:ascii="Times New Roman" w:eastAsia="Times New Roman" w:hAnsi="Times New Roman" w:cs="Times New Roman"/>
                <w:bCs/>
                <w:color w:val="000000"/>
                <w:sz w:val="28"/>
                <w:szCs w:val="28"/>
              </w:rPr>
              <w:t>; Nghị quyết số 202/2025/QH15 ngày 12/6/2025 của Quốc hội về việc sắp xếp đơn vị hành chính cấp tỉnh.</w:t>
            </w:r>
          </w:p>
          <w:p w:rsidR="00BD60FE" w:rsidRDefault="00BD60FE" w:rsidP="002B277D">
            <w:pPr>
              <w:spacing w:before="120" w:after="12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 Tên gọi của một số cơ quan, đơn vị có sự thay đổi</w:t>
            </w:r>
            <w:r w:rsidR="002B277D">
              <w:rPr>
                <w:rFonts w:ascii="Times New Roman" w:eastAsia="Times New Roman" w:hAnsi="Times New Roman" w:cs="Times New Roman"/>
                <w:bCs/>
                <w:color w:val="000000"/>
                <w:sz w:val="28"/>
                <w:szCs w:val="28"/>
              </w:rPr>
              <w:t>.</w:t>
            </w:r>
          </w:p>
        </w:tc>
      </w:tr>
      <w:tr w:rsidR="00B12A25" w:rsidTr="00B12A25">
        <w:tc>
          <w:tcPr>
            <w:tcW w:w="817" w:type="dxa"/>
          </w:tcPr>
          <w:p w:rsidR="00B12A25"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5</w:t>
            </w:r>
          </w:p>
        </w:tc>
        <w:tc>
          <w:tcPr>
            <w:tcW w:w="5387" w:type="dxa"/>
          </w:tcPr>
          <w:p w:rsidR="001D3163" w:rsidRPr="00B12A25" w:rsidRDefault="001D3163" w:rsidP="001D3163">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4. Các biện pháp bảo vệ ANTT tại khu vực trụ sở tiếp công dân của các cơ quan</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Tuyên truyền, phổ biến nội quy, quy định về bảo đảm ANTT cho công dân khi đến thực hiện khiếu nại, tố cáo, kiến nghị, phản ánh biết và thực hiện đúng.</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Tổ chức, sử dụng lực lượng bảo vệ của cơ quan thực hiện các nội quy, quy định về bảo đảm ANTT, phòng cháy và chữa cháy trong tiếp công dân.</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3. Thực hiện công tác bảo đảm bí mật và áp </w:t>
            </w:r>
            <w:r w:rsidRPr="00B12A25">
              <w:rPr>
                <w:rFonts w:ascii="Times New Roman" w:eastAsia="Times New Roman" w:hAnsi="Times New Roman" w:cs="Times New Roman"/>
                <w:color w:val="000000"/>
                <w:sz w:val="28"/>
                <w:szCs w:val="28"/>
              </w:rPr>
              <w:lastRenderedPageBreak/>
              <w:t>dụng các biện pháp bảo vệ người đến khiếu nại, tố cáo, kiến nghị, phản ánh theo quy định của pháp luật.</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4. Phối hợp với cơ quan Công an, Ủy ban nhân dân nơi phát sinh vụ việc khiếu nại, tố cáo, kiến nghị phản ánh vận động, thuyết phục hoặc có biện pháp để công dân trở về địa phương xem xét, giải quyết.</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5. Áp dụng biện pháp cưỡng chế cần thiết sau khi đã áp dụng các biện pháp giáo dục, thuyết phục nhưng người vi phạm không chấp hành hoặc cố tình chống đối, gây rối trật tự công cộng hoặc có các hành vi phạm pháp luật khác.</w:t>
            </w:r>
          </w:p>
          <w:p w:rsidR="00B12A25" w:rsidRPr="00131B5E" w:rsidRDefault="001D3163" w:rsidP="00131B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6. Xử lý theo quy định của pháp luật với người có hành vi vi phạm pháp luật tại địa điểm tiếp công dân.</w:t>
            </w:r>
          </w:p>
        </w:tc>
        <w:tc>
          <w:tcPr>
            <w:tcW w:w="6095" w:type="dxa"/>
          </w:tcPr>
          <w:p w:rsidR="001D3163" w:rsidRPr="001D3163" w:rsidRDefault="001D3163" w:rsidP="001D3163">
            <w:pPr>
              <w:tabs>
                <w:tab w:val="left" w:pos="709"/>
              </w:tabs>
              <w:spacing w:line="288" w:lineRule="auto"/>
              <w:jc w:val="both"/>
              <w:rPr>
                <w:rFonts w:ascii="Times New Roman" w:hAnsi="Times New Roman" w:cs="Times New Roman"/>
                <w:b/>
                <w:sz w:val="28"/>
                <w:szCs w:val="28"/>
              </w:rPr>
            </w:pPr>
            <w:r w:rsidRPr="001D3163">
              <w:rPr>
                <w:rFonts w:ascii="Times New Roman" w:hAnsi="Times New Roman" w:cs="Times New Roman"/>
                <w:b/>
                <w:sz w:val="28"/>
                <w:szCs w:val="28"/>
              </w:rPr>
              <w:lastRenderedPageBreak/>
              <w:t xml:space="preserve">Điều 4. Các biện pháp bảo vệ an ninh, trật tự, an toàn tại khu vực </w:t>
            </w:r>
            <w:r w:rsidR="00846377">
              <w:rPr>
                <w:rFonts w:ascii="Times New Roman" w:hAnsi="Times New Roman" w:cs="Times New Roman"/>
                <w:b/>
                <w:sz w:val="28"/>
                <w:szCs w:val="28"/>
              </w:rPr>
              <w:t xml:space="preserve">trụ sở </w:t>
            </w:r>
            <w:r w:rsidRPr="001D3163">
              <w:rPr>
                <w:rFonts w:ascii="Times New Roman" w:hAnsi="Times New Roman" w:cs="Times New Roman"/>
                <w:b/>
                <w:sz w:val="28"/>
                <w:szCs w:val="28"/>
              </w:rPr>
              <w:t>tiếp công dân của các cơ quan</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1. Tuyên truyền, phổ biến về nội quy tiếp công dân và nội quy, quy định về bảo đảm an ninh, trật tự, an toàn cho công dân khi đến thực hiện khiếu nại, tố cáo, kiến nghị, phản ánh biết và thực hiện đúng.</w:t>
            </w:r>
          </w:p>
          <w:p w:rsidR="00846377" w:rsidRPr="00846377" w:rsidRDefault="00846377" w:rsidP="00846377">
            <w:pPr>
              <w:tabs>
                <w:tab w:val="left" w:pos="709"/>
              </w:tabs>
              <w:spacing w:line="264" w:lineRule="auto"/>
              <w:jc w:val="both"/>
              <w:rPr>
                <w:rFonts w:ascii="Times New Roman" w:hAnsi="Times New Roman" w:cs="Times New Roman"/>
                <w:spacing w:val="-6"/>
                <w:sz w:val="28"/>
                <w:szCs w:val="28"/>
              </w:rPr>
            </w:pPr>
            <w:r w:rsidRPr="00846377">
              <w:rPr>
                <w:rFonts w:ascii="Times New Roman" w:hAnsi="Times New Roman" w:cs="Times New Roman"/>
                <w:spacing w:val="-6"/>
                <w:sz w:val="28"/>
                <w:szCs w:val="28"/>
              </w:rPr>
              <w:t>2. Tổ chức, sử dụng lực lượng bảo vệ của cơ quan thực hiện nội quy, quy định về bảo đảm an ninh, trật tự, phòng cháy và chữa cháy trong tiếp công dân.</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 xml:space="preserve">3. Thực hiện công tác bảo đảm bí mật và áp dụng các biện pháp bảo vệ người tiếp công dân và người </w:t>
            </w:r>
            <w:r w:rsidRPr="00846377">
              <w:rPr>
                <w:rFonts w:ascii="Times New Roman" w:hAnsi="Times New Roman" w:cs="Times New Roman"/>
                <w:sz w:val="28"/>
                <w:szCs w:val="28"/>
              </w:rPr>
              <w:lastRenderedPageBreak/>
              <w:t>đến khiếu nại, tố cáo, kiến nghị, phản ánh theo quy định của pháp luật.</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4. Phối hợp với cơ quan Công an, Ủy ban nhân dân nơi phát sinh vụ việc khiếu nại, tố cáo, kiến nghị, phản ánh vận động, thuyết phục hoặc có biện pháp để công dân trở về địa phương xem xét, giải quyết.</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5. Áp dụng các biện pháp cưỡng chế cần thiết sau khi đã áp dụng các biện pháp đối thoại, giáo dục, thuyết phục nhưng người vi phạm không chấp hành hoặc cố tình chống đối, gây rối trật tự công cộng hoặc có hành vi vi phạm pháp luật khác.</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6. Xử lý theo quy định của pháp luật đối với người có hành vi vi phạm pháp luật tại địa điểm tiếp công dân.</w:t>
            </w:r>
          </w:p>
          <w:p w:rsidR="00B12A25" w:rsidRPr="00AA1BE0" w:rsidRDefault="00B12A25" w:rsidP="001B46B5">
            <w:pPr>
              <w:tabs>
                <w:tab w:val="left" w:pos="709"/>
              </w:tabs>
              <w:spacing w:line="288" w:lineRule="auto"/>
              <w:jc w:val="both"/>
              <w:rPr>
                <w:rFonts w:ascii="Times New Roman" w:hAnsi="Times New Roman" w:cs="Times New Roman"/>
                <w:spacing w:val="-8"/>
                <w:sz w:val="28"/>
                <w:szCs w:val="28"/>
              </w:rPr>
            </w:pPr>
          </w:p>
        </w:tc>
        <w:tc>
          <w:tcPr>
            <w:tcW w:w="3402" w:type="dxa"/>
          </w:tcPr>
          <w:p w:rsidR="00B12A25" w:rsidRDefault="00131B5E" w:rsidP="00846377">
            <w:pPr>
              <w:spacing w:before="120" w:after="12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lastRenderedPageBreak/>
              <w:t xml:space="preserve">- </w:t>
            </w:r>
            <w:r w:rsidR="00846377">
              <w:rPr>
                <w:rFonts w:ascii="Times New Roman" w:eastAsia="Times New Roman" w:hAnsi="Times New Roman" w:cs="Times New Roman"/>
                <w:bCs/>
                <w:color w:val="000000"/>
                <w:sz w:val="28"/>
                <w:szCs w:val="28"/>
              </w:rPr>
              <w:t>K</w:t>
            </w:r>
            <w:r w:rsidR="001D3163" w:rsidRPr="00AD1AB7">
              <w:rPr>
                <w:rFonts w:ascii="Times New Roman" w:eastAsia="Times New Roman" w:hAnsi="Times New Roman" w:cs="Times New Roman"/>
                <w:bCs/>
                <w:color w:val="000000"/>
                <w:sz w:val="28"/>
                <w:szCs w:val="28"/>
              </w:rPr>
              <w:t>ế thừa Quyết định số 13/2015/QĐ-UBND</w:t>
            </w:r>
            <w:r w:rsidR="00AD1AB7" w:rsidRPr="00AD1AB7">
              <w:rPr>
                <w:rFonts w:ascii="Times New Roman" w:eastAsia="Times New Roman" w:hAnsi="Times New Roman" w:cs="Times New Roman"/>
                <w:bCs/>
                <w:color w:val="000000"/>
                <w:sz w:val="28"/>
                <w:szCs w:val="28"/>
              </w:rPr>
              <w:t xml:space="preserve"> ngày 24/7/2015</w:t>
            </w:r>
            <w:r w:rsidR="00846377">
              <w:rPr>
                <w:rFonts w:ascii="Times New Roman" w:eastAsia="Times New Roman" w:hAnsi="Times New Roman" w:cs="Times New Roman"/>
                <w:bCs/>
                <w:color w:val="000000"/>
                <w:sz w:val="28"/>
                <w:szCs w:val="28"/>
              </w:rPr>
              <w:t>.</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6</w:t>
            </w:r>
          </w:p>
        </w:tc>
        <w:tc>
          <w:tcPr>
            <w:tcW w:w="5387" w:type="dxa"/>
          </w:tcPr>
          <w:p w:rsidR="001D3163" w:rsidRPr="00B12A25" w:rsidRDefault="001D3163" w:rsidP="001D3163">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5. Trách nhiệm của lực lượng Công an trong công tác bảo vệ ANTT khu vực trụ sở tiếp công dân của các cơ quan Đảng, Nhà nước</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Công an tỉnh</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a) Thực hiện công tác quản lý Nhà nước về công tác bảo vệ an ninh, trật tự, an toàn xã hội công cộng trên địa bàn tỉnh theo chức năng, nhiệm vụ được phân công.</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b) Chỉ đạo Công an cấp huyện và các phòng </w:t>
            </w:r>
            <w:r w:rsidRPr="00B12A25">
              <w:rPr>
                <w:rFonts w:ascii="Times New Roman" w:eastAsia="Times New Roman" w:hAnsi="Times New Roman" w:cs="Times New Roman"/>
                <w:color w:val="000000"/>
                <w:sz w:val="28"/>
                <w:szCs w:val="28"/>
              </w:rPr>
              <w:lastRenderedPageBreak/>
              <w:t>nghiệp vụ trong Công an tỉnh xây dựng và tổ chức thực hiện các kế hoạch, phương án bảo vệ ANTT khu vực trụ sở tiếp công dân của các cơ quan Đảng, Nhà nước; chỉ đạo lực lượng Cảnh sát bảo vệ mục tiêu phối hợp với các cơ quan quản lý trụ sở tiếp công dân thuộc diện bảo vệ mục tiêu bảo đảm tuyệt đối an toàn khu vực bên trong trụ sở các cơ quan.</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c) Trong trường hợp cần thiết để bảo vệ ANTT khu vực trụ sở tiếp công dân của các cơ quan cấp tỉnh, Giám đốc Công an tỉnh đề xuất Chủ tịch UBND tỉnh ra quyết định cấm, đặt biển cấm tạm thời tập trung đông người, cấm ghi âm, ghi hình, chụp ảnh; cấm hoặc hạn chế người và phương tiện giao thông trên các tuyến đường xung quanh khu vực trụ sở tiếp công dân các cơ quan Đảng, Nhà nước theo quy định tại Thông tư số 09/2005/TT-BCA ngày 05/9/2005 của Bộ Công an hướng dẫn thi hành một số điều của Nghị định số 38/2005/NĐ-CP ngày 18/3/2005 của Chính phủ quy định một số biện pháp đảm bảo trật tự công cộng.</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d) Giám đốc Công an tỉnh đề nghị Chủ tịch UBND tỉnh quyết định huy động các lực lượng của các sở, ban, ngành khác tham gia phối hợp và áp dụng các biện pháp cần thiết khác để thực hiện công tác bảo vệ ANTT khu vực sở tiếp công dân của các cơ quan Đảng, </w:t>
            </w:r>
            <w:r w:rsidRPr="00B12A25">
              <w:rPr>
                <w:rFonts w:ascii="Times New Roman" w:eastAsia="Times New Roman" w:hAnsi="Times New Roman" w:cs="Times New Roman"/>
                <w:color w:val="000000"/>
                <w:sz w:val="28"/>
                <w:szCs w:val="28"/>
              </w:rPr>
              <w:lastRenderedPageBreak/>
              <w:t>Nhà nước.</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đ) Phối hợp chặt chẽ với các lực lượng giải quyết của tỉnh, huyện thực hiện công tác bảo vệ ANTT khu vực trụ sở tiếp công dân các cơ quan Đảng, Nhà nước.</w:t>
            </w:r>
          </w:p>
          <w:p w:rsidR="001D3163" w:rsidRPr="002B277D" w:rsidRDefault="001D3163" w:rsidP="001D3163">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2. Công an cấp huyện.</w:t>
            </w:r>
          </w:p>
          <w:p w:rsidR="001D3163" w:rsidRPr="002B277D" w:rsidRDefault="001D3163" w:rsidP="001D3163">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a) Cơ quan Công an cấp huyện là cơ quan trực tiếp quản lý công tác bảo vệ ANTT tại khu vực trụ sở tiếp công dân các cơ quan Đảng, Nhà nước cấp tỉnh, cấp huyện đóng trên địa bàn.</w:t>
            </w:r>
          </w:p>
          <w:p w:rsidR="001D3163" w:rsidRPr="002B277D" w:rsidRDefault="001D3163" w:rsidP="001D3163">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b) Chủ trì, phối hợp với các đơn vị có liên quan xây dựng và tổ chức thực hiện các kế hoạch, phương án cụ thể để bảo vệ ANTT khu vực trụ sở các cơ quan theo quy định tại Quyết định số 2006/QĐ-BCA-A81 ngày 01/6/2010 của Bộ trưởng Bộ Công an và các quy định của pháp luật về bảo vệ an ninh, trật tự công cộng.</w:t>
            </w:r>
          </w:p>
          <w:p w:rsidR="001D3163" w:rsidRPr="002B277D" w:rsidRDefault="001D3163" w:rsidP="001D3163">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c) Trưởng Công an cấp huyện chịu trách nhiệm chỉ huy các lực lượng phối hợp tham gia giải quyết; ra quyết định áp dụng các biện pháp giải quyết và xử lý các vụ việc liên quan đến công tác bảo vệ ANTT khu vực trụ sở tiếp công dân các cơ quan Đảng, Nhà nước theo đúng quy định của pháp luật.</w:t>
            </w:r>
          </w:p>
          <w:p w:rsidR="001D3163" w:rsidRPr="002B277D" w:rsidRDefault="001D3163" w:rsidP="001D3163">
            <w:pPr>
              <w:shd w:val="clear" w:color="auto" w:fill="FFFFFF"/>
              <w:spacing w:before="120" w:after="120" w:line="234" w:lineRule="atLeast"/>
              <w:jc w:val="both"/>
              <w:rPr>
                <w:rFonts w:ascii="Times New Roman" w:eastAsia="Times New Roman" w:hAnsi="Times New Roman" w:cs="Times New Roman"/>
                <w:i/>
                <w:color w:val="000000"/>
                <w:sz w:val="28"/>
                <w:szCs w:val="28"/>
              </w:rPr>
            </w:pPr>
            <w:r w:rsidRPr="002B277D">
              <w:rPr>
                <w:rFonts w:ascii="Times New Roman" w:eastAsia="Times New Roman" w:hAnsi="Times New Roman" w:cs="Times New Roman"/>
                <w:i/>
                <w:color w:val="000000"/>
                <w:sz w:val="28"/>
                <w:szCs w:val="28"/>
              </w:rPr>
              <w:t xml:space="preserve">d) Trong trường hợp cấp thiết liên quan đến công tác bảo vệ ANTT khu vực trụ sở các cơ </w:t>
            </w:r>
            <w:r w:rsidRPr="002B277D">
              <w:rPr>
                <w:rFonts w:ascii="Times New Roman" w:eastAsia="Times New Roman" w:hAnsi="Times New Roman" w:cs="Times New Roman"/>
                <w:i/>
                <w:color w:val="000000"/>
                <w:sz w:val="28"/>
                <w:szCs w:val="28"/>
              </w:rPr>
              <w:lastRenderedPageBreak/>
              <w:t>quan theo quy định này, Trưởng Công an cấp huyện phải báo cáo ngay với Giám đốc Công an tỉnh để quyết định cấm tập trung đông người, cấm ghi âm, ghi hình, chụp ảnh; tạm thời cấm hoặc hạn chế người và phương tiện giao thông trên các tuyến đường xung quanh khu vực trụ sở các cơ quan theo quy định tại Thông tư số 09/2005/TT-BCA ngày 05/9/2005 của Bộ Công an.</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2B277D">
              <w:rPr>
                <w:rFonts w:ascii="Times New Roman" w:eastAsia="Times New Roman" w:hAnsi="Times New Roman" w:cs="Times New Roman"/>
                <w:i/>
                <w:color w:val="000000"/>
                <w:sz w:val="28"/>
                <w:szCs w:val="28"/>
              </w:rPr>
              <w:t>đ) Triển khai lực lượng, phương tiện và các biện pháp công tác theo quy định để đảm bảo tuyệt đối an toàn cho người tiếp dân, người đến khiếu nại, tố cáo, kiến nghị, phản ánh</w:t>
            </w:r>
            <w:r w:rsidRPr="00B12A25">
              <w:rPr>
                <w:rFonts w:ascii="Times New Roman" w:eastAsia="Times New Roman" w:hAnsi="Times New Roman" w:cs="Times New Roman"/>
                <w:color w:val="000000"/>
                <w:sz w:val="28"/>
                <w:szCs w:val="28"/>
              </w:rPr>
              <w:t>.</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Công an xã, phường, thị trấn.</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a) Cơ quan Công an xã, phường, thị trấn là cơ quan trực tiếp quản lý công tác bảo vệ ANTT tại khu vực trụ sở cơ quan Đảng, Hội đồng nhân dân và Ủy ban nhân dân xã, phường, thị trấn khi công dân đến khiếu nại, tố cáo, kiến nghị, phản ánh.</w:t>
            </w:r>
          </w:p>
          <w:p w:rsidR="001D3163" w:rsidRPr="00B12A25" w:rsidRDefault="001D3163" w:rsidP="001D3163">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b) Phối hợp với các lực lượng giải quyết của cấp tỉnh, cấp huyện, cấp xã trong triển khai thực hiện các nhiệm vụ bảo vệ ANTT khu vực trụ sở trong công tác tiếp công dân theo quy định này và các nhiệm vụ khác được phân công.</w:t>
            </w:r>
          </w:p>
          <w:p w:rsidR="001D3163" w:rsidRPr="004A6EA4" w:rsidRDefault="001D3163" w:rsidP="004A6EA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c) Xử lý theo thẩm quyền các vụ việc liên quan đến công tác bảo vệ ANTT khu vực trụ </w:t>
            </w:r>
            <w:r w:rsidRPr="00B12A25">
              <w:rPr>
                <w:rFonts w:ascii="Times New Roman" w:eastAsia="Times New Roman" w:hAnsi="Times New Roman" w:cs="Times New Roman"/>
                <w:color w:val="000000"/>
                <w:sz w:val="28"/>
                <w:szCs w:val="28"/>
              </w:rPr>
              <w:lastRenderedPageBreak/>
              <w:t>sở tiếp công dân các cơ quan Đảng, Nhà nước đúng quy định của pháp luật.</w:t>
            </w:r>
          </w:p>
        </w:tc>
        <w:tc>
          <w:tcPr>
            <w:tcW w:w="6095" w:type="dxa"/>
          </w:tcPr>
          <w:p w:rsidR="001D3163" w:rsidRPr="001D3163" w:rsidRDefault="001D3163" w:rsidP="001D3163">
            <w:pPr>
              <w:tabs>
                <w:tab w:val="left" w:pos="709"/>
              </w:tabs>
              <w:spacing w:line="288" w:lineRule="auto"/>
              <w:jc w:val="both"/>
              <w:rPr>
                <w:rFonts w:ascii="Times New Roman" w:hAnsi="Times New Roman" w:cs="Times New Roman"/>
                <w:b/>
                <w:sz w:val="28"/>
                <w:szCs w:val="28"/>
              </w:rPr>
            </w:pPr>
            <w:r w:rsidRPr="001D3163">
              <w:rPr>
                <w:rFonts w:ascii="Times New Roman" w:hAnsi="Times New Roman" w:cs="Times New Roman"/>
                <w:b/>
                <w:sz w:val="28"/>
                <w:szCs w:val="28"/>
              </w:rPr>
              <w:lastRenderedPageBreak/>
              <w:t>Điều 5. Trách nhiệm của lực lượng Công an trong công tác bảo vệ an ninh, trật tự, an toàn khu vực trụ sở tiếp công dân của các cơ quan Đảng, Nhà nước</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1. Công an thành phố</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 xml:space="preserve">a) Chủ trì và thực hiện quản lý nhà nước về bảo vệ an ninh quốc gia, bảo đảm trật tự, an toàn xã hội, đấu tranh phòng, chống tội phạm và vi phạm pháp luật về an ninh quốc gia, trật tự, an toàn xã hội trên địa bàn thành phố theo quy định của pháp luật và </w:t>
            </w:r>
            <w:r w:rsidRPr="00846377">
              <w:rPr>
                <w:rFonts w:ascii="Times New Roman" w:hAnsi="Times New Roman" w:cs="Times New Roman"/>
                <w:sz w:val="28"/>
                <w:szCs w:val="28"/>
              </w:rPr>
              <w:lastRenderedPageBreak/>
              <w:t>của Bộ Công an.</w:t>
            </w:r>
            <w:r w:rsidRPr="00846377">
              <w:rPr>
                <w:rFonts w:ascii="Times New Roman" w:hAnsi="Times New Roman" w:cs="Times New Roman"/>
                <w:sz w:val="28"/>
                <w:szCs w:val="28"/>
              </w:rPr>
              <w:tab/>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b) Chỉ đạo các đơn vị nghiệp vụ, cơ quan Công an xã, phường, đặc khu xây dựng, tổ chức thực hiện các kế hoạch, phương án bảo vệ an ninh, trật tự, an toàn khu vực trụ sở tiếp công dân của các cơ quan Đảng, Nhà nước; chỉ đạo lực lượng Cảnh sát bảo vệ mục tiêu phối hợp với các cơ quan quản lý trụ sở tiếp công dân thuộc diện bảo vệ mục tiêu bảo đảm tuyệt đối an toàn khu vực bên trong trụ sở các cơ quan.</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c) Trường hợp cần thiết để bảo vệ an ninh, trật tự, an toàn trụ sở tiếp công dân của các cơ quan thành phố, Giám đốc Công an thành phố đề xuất Chủ tịch Ủy ban nhân dân thành phố ra quyết định quy định các khu vực bảo vệ, khu vực cấm tập trung đông người, cấm ghi âm, ghi hình, chụp ảnh; cấm hoặc hạn chế người và phương tiện giao thông trên một số tuyến đường hoặc ra, vào những khu vực xung quanh trụ sở tiếp công dân của các cơ quan Đảng, Nhà nước theo quy định của pháp luật.</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z w:val="28"/>
                <w:szCs w:val="28"/>
              </w:rPr>
              <w:t>d) Triển khai lực lượng, phương tiện và các biện pháp công tác theo quy định để đảm bảo tuyệt đối an toàn cho người tiếp dân, người đến khiếu nại, tố cáo, kiến nghị, phản ánh.</w:t>
            </w:r>
          </w:p>
          <w:p w:rsidR="00C65EDB" w:rsidRPr="00C65EDB" w:rsidRDefault="00C65EDB" w:rsidP="00C65EDB">
            <w:pPr>
              <w:tabs>
                <w:tab w:val="left" w:pos="709"/>
              </w:tabs>
              <w:spacing w:line="264" w:lineRule="auto"/>
              <w:jc w:val="both"/>
              <w:rPr>
                <w:rFonts w:ascii="Times New Roman" w:hAnsi="Times New Roman" w:cs="Times New Roman"/>
                <w:sz w:val="28"/>
                <w:szCs w:val="28"/>
              </w:rPr>
            </w:pPr>
            <w:r w:rsidRPr="00C65EDB">
              <w:rPr>
                <w:rFonts w:ascii="Times New Roman" w:hAnsi="Times New Roman" w:cs="Times New Roman"/>
                <w:sz w:val="28"/>
                <w:szCs w:val="28"/>
              </w:rPr>
              <w:t xml:space="preserve">đ) Chủ động nắm chắc tình hình khiếu nại, tố cáo, kiến nghị, phản ánh trên địa bàn và trên không gian mạng, kịp thời tham mưu cho cấp ủy, chính quyền </w:t>
            </w:r>
            <w:r w:rsidRPr="00C65EDB">
              <w:rPr>
                <w:rFonts w:ascii="Times New Roman" w:hAnsi="Times New Roman" w:cs="Times New Roman"/>
                <w:sz w:val="28"/>
                <w:szCs w:val="28"/>
              </w:rPr>
              <w:lastRenderedPageBreak/>
              <w:t xml:space="preserve">các giải pháp phòng ngừa, ngăn chặn hành vi lợi dụng </w:t>
            </w:r>
            <w:r>
              <w:rPr>
                <w:rFonts w:ascii="Times New Roman" w:hAnsi="Times New Roman" w:cs="Times New Roman"/>
                <w:sz w:val="28"/>
                <w:szCs w:val="28"/>
              </w:rPr>
              <w:t xml:space="preserve">quyền </w:t>
            </w:r>
            <w:r w:rsidRPr="00C65EDB">
              <w:rPr>
                <w:rFonts w:ascii="Times New Roman" w:hAnsi="Times New Roman" w:cs="Times New Roman"/>
                <w:sz w:val="28"/>
                <w:szCs w:val="28"/>
              </w:rPr>
              <w:t>khiếu nại, tố cáo để lôi kéo, kích động tụ tập đông người hoặc gây mất an ninh, trật tự tại khu vực trụ sở tiếp công dân.</w:t>
            </w:r>
          </w:p>
          <w:p w:rsidR="00730602" w:rsidRPr="00730602" w:rsidRDefault="00730602" w:rsidP="00730602">
            <w:pPr>
              <w:tabs>
                <w:tab w:val="left" w:pos="709"/>
              </w:tabs>
              <w:spacing w:line="247" w:lineRule="auto"/>
              <w:jc w:val="both"/>
              <w:rPr>
                <w:rFonts w:ascii="Times New Roman" w:hAnsi="Times New Roman" w:cs="Times New Roman"/>
                <w:spacing w:val="-6"/>
                <w:sz w:val="28"/>
                <w:szCs w:val="28"/>
              </w:rPr>
            </w:pPr>
            <w:r w:rsidRPr="00730602">
              <w:rPr>
                <w:rFonts w:ascii="Times New Roman" w:hAnsi="Times New Roman" w:cs="Times New Roman"/>
                <w:spacing w:val="-6"/>
                <w:sz w:val="28"/>
                <w:szCs w:val="28"/>
              </w:rPr>
              <w:t>e) Vận động, thuyết phục hoặc có biện pháp để công dân trở về địa phương xem xét giải quyết hoặc chờ kết quả giải quyết của thành phố và cơ quan cấp trên, khắc phục tình trạng nhiều người liên kết lên Trung ương khiếu kiện.</w:t>
            </w:r>
          </w:p>
          <w:p w:rsidR="00846377" w:rsidRPr="00846377" w:rsidRDefault="00846377" w:rsidP="00730602">
            <w:pPr>
              <w:tabs>
                <w:tab w:val="left" w:pos="709"/>
              </w:tabs>
              <w:spacing w:line="247"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g) Giám đốc Công an thành phố đề nghị Chủ tịch Ủy ban nhân dân thành phố quyết định huy động các lực lượng của các sở, ban, ngành khác tham gia phối hợp và áp dụng các biện pháp cần thiết khác để thực hiện công tác bảo vệ an ninh, trật tự, an toàn khu vực trụ sở tiếp công dân của các cơ quan Đảng, Nhà nước.</w:t>
            </w:r>
          </w:p>
          <w:p w:rsidR="00846377" w:rsidRPr="00846377" w:rsidRDefault="00846377" w:rsidP="00730602">
            <w:pPr>
              <w:tabs>
                <w:tab w:val="left" w:pos="709"/>
              </w:tabs>
              <w:spacing w:line="247"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h) Phối hợp chặt chẽ với các lực lượng giải quyết của thành phố, của xã thực hiện công tác bảo vệ an ninh, trật tự, an toàn khu vực trụ sở tiếp công dân của các cơ quan Đảng, Nhà nước.</w:t>
            </w:r>
          </w:p>
          <w:p w:rsidR="00846377" w:rsidRPr="00846377" w:rsidRDefault="00846377" w:rsidP="00730602">
            <w:pPr>
              <w:tabs>
                <w:tab w:val="left" w:pos="709"/>
              </w:tabs>
              <w:spacing w:line="247"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i) Có biện pháp xử lý kịp thời theo quy định của pháp luật đối với những người vi phạm pháp luật, vi phạm nội quy tiếp công dân, gây rối trật tự, xúc phạm danh dự, nhân phẩm của cán bộ tiếp dân, xâm phạm tài sản của Nhà nước, cá nhân.</w:t>
            </w:r>
          </w:p>
          <w:p w:rsidR="00846377" w:rsidRPr="00846377" w:rsidRDefault="00846377" w:rsidP="00846377">
            <w:pPr>
              <w:tabs>
                <w:tab w:val="left" w:pos="709"/>
              </w:tabs>
              <w:spacing w:line="264"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2. Công an xã, phường, đặc khu</w:t>
            </w:r>
          </w:p>
          <w:p w:rsidR="00846377" w:rsidRPr="00846377" w:rsidRDefault="00846377" w:rsidP="00846377">
            <w:pPr>
              <w:tabs>
                <w:tab w:val="left" w:pos="709"/>
              </w:tabs>
              <w:spacing w:line="264"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 xml:space="preserve">a) Tổ chức thực hiện quản lý nhà nước về bảo vệ an ninh, trật tự trên địa bàn theo quy định của pháp luật; trực tiếp quản lý công tác đảm bảo an ninh, trật tự, an </w:t>
            </w:r>
            <w:r w:rsidRPr="00846377">
              <w:rPr>
                <w:rFonts w:ascii="Times New Roman" w:hAnsi="Times New Roman" w:cs="Times New Roman"/>
                <w:spacing w:val="-4"/>
                <w:sz w:val="28"/>
                <w:szCs w:val="28"/>
              </w:rPr>
              <w:lastRenderedPageBreak/>
              <w:t>toàn tại khu vực trụ sở cơ quan Đảng, Hội đồng nhân dân, Ủy ban nhân dân xã, phường, đặc khu khi công dân đến khiếu nại, tố cáo, kiến nghị, phản ánh.</w:t>
            </w:r>
          </w:p>
          <w:p w:rsidR="00846377" w:rsidRPr="00846377" w:rsidRDefault="00846377" w:rsidP="00846377">
            <w:pPr>
              <w:tabs>
                <w:tab w:val="left" w:pos="709"/>
              </w:tabs>
              <w:spacing w:line="264"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b) Phối hợp với các lực lượng giải quyết của thành phố và cấp xã trong triển khai thực hiện các nhiệm vụ bảo vệ an ninh, trật tự, an toàn khu vực trụ sở trong công tác tiếp công dân theo quy định này và các nhiệm vụ khác được phân công.</w:t>
            </w:r>
          </w:p>
          <w:p w:rsidR="00846377" w:rsidRPr="00846377" w:rsidRDefault="00846377" w:rsidP="00846377">
            <w:pPr>
              <w:tabs>
                <w:tab w:val="left" w:pos="709"/>
              </w:tabs>
              <w:spacing w:line="264" w:lineRule="auto"/>
              <w:jc w:val="both"/>
              <w:rPr>
                <w:rFonts w:ascii="Times New Roman" w:hAnsi="Times New Roman" w:cs="Times New Roman"/>
                <w:sz w:val="28"/>
                <w:szCs w:val="28"/>
              </w:rPr>
            </w:pPr>
            <w:r w:rsidRPr="00846377">
              <w:rPr>
                <w:rFonts w:ascii="Times New Roman" w:hAnsi="Times New Roman" w:cs="Times New Roman"/>
                <w:spacing w:val="-4"/>
                <w:sz w:val="28"/>
                <w:szCs w:val="28"/>
              </w:rPr>
              <w:t xml:space="preserve">c) </w:t>
            </w:r>
            <w:r w:rsidRPr="00846377">
              <w:rPr>
                <w:rFonts w:ascii="Times New Roman" w:hAnsi="Times New Roman" w:cs="Times New Roman"/>
                <w:sz w:val="28"/>
                <w:szCs w:val="28"/>
              </w:rPr>
              <w:t>Triển khai lực lượng, phương tiện và các biện pháp công tác theo quy định để đảm bảo tuyệt đối an toàn cho người tiếp dân, người đến khiếu nại, tố cáo, kiến nghị, phản ánh.</w:t>
            </w:r>
          </w:p>
          <w:p w:rsidR="00846377" w:rsidRPr="00846377" w:rsidRDefault="00846377" w:rsidP="00846377">
            <w:pPr>
              <w:tabs>
                <w:tab w:val="left" w:pos="709"/>
              </w:tabs>
              <w:spacing w:line="264" w:lineRule="auto"/>
              <w:jc w:val="both"/>
              <w:rPr>
                <w:rFonts w:ascii="Times New Roman" w:hAnsi="Times New Roman" w:cs="Times New Roman"/>
                <w:spacing w:val="-4"/>
                <w:sz w:val="28"/>
                <w:szCs w:val="28"/>
              </w:rPr>
            </w:pPr>
            <w:r w:rsidRPr="00846377">
              <w:rPr>
                <w:rFonts w:ascii="Times New Roman" w:hAnsi="Times New Roman" w:cs="Times New Roman"/>
                <w:spacing w:val="-4"/>
                <w:sz w:val="28"/>
                <w:szCs w:val="28"/>
              </w:rPr>
              <w:t>d) Xử lý theo thẩm quyền các vụ việc liên quan đến công tác bảo vệ an ninh, trật tự, an toàn khu vực trụ sở tiếp công dân các cơ quan Đảng, Nhà nước đúng quy định của pháp luật.</w:t>
            </w:r>
          </w:p>
          <w:p w:rsidR="001D3163" w:rsidRPr="001D3163" w:rsidRDefault="001D3163" w:rsidP="001D3163">
            <w:pPr>
              <w:tabs>
                <w:tab w:val="left" w:pos="709"/>
              </w:tabs>
              <w:spacing w:line="288" w:lineRule="auto"/>
              <w:jc w:val="both"/>
              <w:rPr>
                <w:rFonts w:ascii="Times New Roman" w:hAnsi="Times New Roman" w:cs="Times New Roman"/>
                <w:b/>
                <w:sz w:val="28"/>
                <w:szCs w:val="28"/>
              </w:rPr>
            </w:pPr>
          </w:p>
        </w:tc>
        <w:tc>
          <w:tcPr>
            <w:tcW w:w="3402" w:type="dxa"/>
          </w:tcPr>
          <w:p w:rsidR="00BD60FE" w:rsidRDefault="00846377" w:rsidP="008739D4">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1D3163">
              <w:rPr>
                <w:rFonts w:ascii="Times New Roman" w:eastAsia="Times New Roman" w:hAnsi="Times New Roman" w:cs="Times New Roman"/>
                <w:bCs/>
                <w:color w:val="000000"/>
                <w:sz w:val="28"/>
                <w:szCs w:val="28"/>
              </w:rPr>
              <w:t xml:space="preserve">Xây dựng mới Điều 5 phù hợp với quy định tại </w:t>
            </w:r>
            <w:r w:rsidR="004A6EA4">
              <w:rPr>
                <w:rFonts w:ascii="Times New Roman" w:eastAsia="Times New Roman" w:hAnsi="Times New Roman" w:cs="Times New Roman"/>
                <w:bCs/>
                <w:color w:val="000000"/>
                <w:sz w:val="28"/>
                <w:szCs w:val="28"/>
              </w:rPr>
              <w:t>Luật Tổ chức chính quyền địa phương ngày 16/6/2025; Nghị quyết số 1669/NQ-UB</w:t>
            </w:r>
            <w:r w:rsidR="008739D4">
              <w:rPr>
                <w:rFonts w:ascii="Times New Roman" w:eastAsia="Times New Roman" w:hAnsi="Times New Roman" w:cs="Times New Roman"/>
                <w:bCs/>
                <w:color w:val="000000"/>
                <w:sz w:val="28"/>
                <w:szCs w:val="28"/>
              </w:rPr>
              <w:t>TVQH15 ngày 16/6/2025 về việc sắp</w:t>
            </w:r>
            <w:r w:rsidR="004A6EA4">
              <w:rPr>
                <w:rFonts w:ascii="Times New Roman" w:eastAsia="Times New Roman" w:hAnsi="Times New Roman" w:cs="Times New Roman"/>
                <w:bCs/>
                <w:color w:val="000000"/>
                <w:sz w:val="28"/>
                <w:szCs w:val="28"/>
              </w:rPr>
              <w:t xml:space="preserve"> xếp các đơn vị hành chính cấp xã của thành phố Hải Phòng năm 2025; </w:t>
            </w:r>
            <w:r w:rsidR="001D3163">
              <w:rPr>
                <w:rFonts w:ascii="Times New Roman" w:eastAsia="Times New Roman" w:hAnsi="Times New Roman" w:cs="Times New Roman"/>
                <w:bCs/>
                <w:color w:val="000000"/>
                <w:sz w:val="28"/>
                <w:szCs w:val="28"/>
              </w:rPr>
              <w:t xml:space="preserve">Nghị định số 02/2025/NĐ-CP ngày </w:t>
            </w:r>
            <w:r w:rsidR="001D3163">
              <w:rPr>
                <w:rFonts w:ascii="Times New Roman" w:eastAsia="Times New Roman" w:hAnsi="Times New Roman" w:cs="Times New Roman"/>
                <w:bCs/>
                <w:color w:val="000000"/>
                <w:sz w:val="28"/>
                <w:szCs w:val="28"/>
              </w:rPr>
              <w:lastRenderedPageBreak/>
              <w:t>28/02/2025 của Chính phủ quy định về chức năng, nhiệm vụ, quyền hạn và cơ cấu tổ chức của Bộ Công an</w:t>
            </w:r>
            <w:r w:rsidR="004A6EA4">
              <w:rPr>
                <w:rFonts w:ascii="Times New Roman" w:eastAsia="Times New Roman" w:hAnsi="Times New Roman" w:cs="Times New Roman"/>
                <w:bCs/>
                <w:color w:val="000000"/>
                <w:sz w:val="28"/>
                <w:szCs w:val="28"/>
              </w:rPr>
              <w:t xml:space="preserve">; Thông tư số 09/2025/TT-BCA ngày 25/02/2025 của Bộ trưởng Bộ Công an quy định chức năng,nhiệm vụ, quyền hạn và tổ chức của Công an tỉnh, thành phố trực thuộc Trung ương; Thông tư số 10/2025/TT-BCA ngày 25/02/2025 của Bộ trưởng Bộ Công an quy định chức năng, nhiệm vụ, quyền hạn và tổ chức bộ máy của Công an xã, phường, thị trấn; Quyết định số 5135/QĐ-BCA ngày 22/6/2025 của Bộ trưởng Bộ Công an về việc sáp nhập Công an tỉnh Hải Dương và các tổ chức trực thuộc vào Công an thành phố Hải Phòng; Quyết định số 5174/QĐ-BCA ngày 22/6/2025 của Bộ trưởng Bộ Công an về việc thành lập Công an cấp xã của </w:t>
            </w:r>
            <w:r w:rsidR="004A6EA4">
              <w:rPr>
                <w:rFonts w:ascii="Times New Roman" w:eastAsia="Times New Roman" w:hAnsi="Times New Roman" w:cs="Times New Roman"/>
                <w:bCs/>
                <w:color w:val="000000"/>
                <w:sz w:val="28"/>
                <w:szCs w:val="28"/>
              </w:rPr>
              <w:lastRenderedPageBreak/>
              <w:t>thành phố Hải Phòng.</w:t>
            </w:r>
          </w:p>
          <w:p w:rsidR="001A3DAE" w:rsidRPr="00BD60FE" w:rsidRDefault="001A3DAE" w:rsidP="008739D4">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Từ ngày 01/3/2025, không tổ chức Công an cấp huyện, sắp xếp tổ chức bộ máy địa phương theo hướng “Tỉnh toàn diện, xã vững mạnh, bám cơ sở”.</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7</w:t>
            </w:r>
          </w:p>
        </w:tc>
        <w:tc>
          <w:tcPr>
            <w:tcW w:w="5387" w:type="dxa"/>
          </w:tcPr>
          <w:p w:rsidR="001D3163" w:rsidRPr="00B12A25" w:rsidRDefault="001D3163" w:rsidP="001D3163">
            <w:pPr>
              <w:shd w:val="clear" w:color="auto" w:fill="FFFFFF"/>
              <w:spacing w:line="234" w:lineRule="atLeast"/>
              <w:jc w:val="both"/>
              <w:rPr>
                <w:rFonts w:ascii="Times New Roman" w:eastAsia="Times New Roman" w:hAnsi="Times New Roman" w:cs="Times New Roman"/>
                <w:b/>
                <w:bCs/>
                <w:color w:val="000000"/>
                <w:sz w:val="28"/>
                <w:szCs w:val="28"/>
              </w:rPr>
            </w:pPr>
          </w:p>
        </w:tc>
        <w:tc>
          <w:tcPr>
            <w:tcW w:w="6095" w:type="dxa"/>
          </w:tcPr>
          <w:p w:rsidR="004A6EA4" w:rsidRPr="004A6EA4" w:rsidRDefault="004A6EA4" w:rsidP="004A6EA4">
            <w:pPr>
              <w:tabs>
                <w:tab w:val="left" w:pos="709"/>
              </w:tabs>
              <w:spacing w:line="288" w:lineRule="auto"/>
              <w:jc w:val="both"/>
              <w:rPr>
                <w:rFonts w:ascii="Times New Roman" w:hAnsi="Times New Roman" w:cs="Times New Roman"/>
                <w:b/>
                <w:sz w:val="28"/>
                <w:szCs w:val="28"/>
              </w:rPr>
            </w:pPr>
            <w:r w:rsidRPr="004A6EA4">
              <w:rPr>
                <w:rFonts w:ascii="Times New Roman" w:hAnsi="Times New Roman" w:cs="Times New Roman"/>
                <w:b/>
                <w:sz w:val="28"/>
                <w:szCs w:val="28"/>
              </w:rPr>
              <w:t>Điều 6. Trách nhiệm của Ban Tiếp công dân thành phố</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1. Phối hợp với cơ quan Công an bảo đảm an ninh, trật tự và an toàn cho người tiếp công dân tại trụ sở tiếp công dân, đặc biệt là trong những ngày tiếp công dân định kỳ của lãnh đạo thành phố; bảo vệ người khiếu nại, tố cáo, kiến nghị, phản ánh. </w:t>
            </w:r>
          </w:p>
          <w:p w:rsidR="006B30C2" w:rsidRPr="006B30C2" w:rsidRDefault="006B30C2" w:rsidP="006B30C2">
            <w:pPr>
              <w:tabs>
                <w:tab w:val="left" w:pos="709"/>
              </w:tabs>
              <w:spacing w:line="264" w:lineRule="auto"/>
              <w:jc w:val="both"/>
              <w:rPr>
                <w:rFonts w:ascii="Times New Roman" w:hAnsi="Times New Roman" w:cs="Times New Roman"/>
                <w:spacing w:val="2"/>
                <w:sz w:val="28"/>
                <w:szCs w:val="28"/>
              </w:rPr>
            </w:pPr>
            <w:r w:rsidRPr="006B30C2">
              <w:rPr>
                <w:rFonts w:ascii="Times New Roman" w:hAnsi="Times New Roman" w:cs="Times New Roman"/>
                <w:spacing w:val="2"/>
                <w:sz w:val="28"/>
                <w:szCs w:val="28"/>
              </w:rPr>
              <w:t>2. Giải thích, hướng dẫn công dân thực hiện việc khiếu nại, tố cáo, kiến nghị, phản ánh đúng trình tự, thủ tục, đúng cơ quan, tổ chức, cá nhân có thẩm quyền giải quyết; chấp hành quyết định giải quyết khiếu nại, quyết định xử lý tố cáo đã được cơ quan, tổ chức, đơn vị, cá nhân có thẩm quyền giải quyết đúng chính sách, pháp luật.</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3. Phối hợp với Công an thành phố, cơ quan, tổ chức, đơn vị có liên quan kịp thời xử lý những người có hành vi gây rối trật tự, vi phạm pháp luật, vi phạm nội quy tiếp công dân tại trụ sở.</w:t>
            </w:r>
          </w:p>
          <w:p w:rsidR="001D3163" w:rsidRPr="004A6EA4"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4. Chủ trì, mời đại diện lãnh đạo các đơn vị: Văn phòng Thành ủy, Ủy ban Kiểm tra Thành ủy, Ban Nội chính Thành ủy, Thanh tra thành phố, Văn phòng Đoàn Đại biểu Quốc hội và Hội đồng nhân dân thành phố, Văn phòng Ủy ban nhân dân thành phố, Công an thành phố và một số cơ quan, đơn vị có liên quan (nếu có) thực hiện chế độ giao ban </w:t>
            </w:r>
            <w:r w:rsidRPr="006B30C2">
              <w:rPr>
                <w:rFonts w:ascii="Times New Roman" w:hAnsi="Times New Roman" w:cs="Times New Roman"/>
                <w:sz w:val="28"/>
                <w:szCs w:val="28"/>
              </w:rPr>
              <w:lastRenderedPageBreak/>
              <w:t>hằng tháng tại Trụ sở tiếp công dân thành phố để tổng hợp, phân loại, đánh giá rút kinh nghiệm công tác tiếp công dân, phục vụ tiếp công dân.</w:t>
            </w:r>
          </w:p>
        </w:tc>
        <w:tc>
          <w:tcPr>
            <w:tcW w:w="3402" w:type="dxa"/>
          </w:tcPr>
          <w:p w:rsidR="001D3163" w:rsidRPr="001D3163" w:rsidRDefault="00131B5E" w:rsidP="001D3163">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lastRenderedPageBreak/>
              <w:t xml:space="preserve">- </w:t>
            </w:r>
            <w:r w:rsidR="004A6EA4">
              <w:rPr>
                <w:rFonts w:ascii="Times New Roman" w:eastAsia="Times New Roman" w:hAnsi="Times New Roman" w:cs="Times New Roman"/>
                <w:bCs/>
                <w:color w:val="000000"/>
                <w:sz w:val="28"/>
                <w:szCs w:val="28"/>
              </w:rPr>
              <w:t>Bổ sung 01 điều quy định về trách nhiệm của Ban Tiếp công dân thành phố theo quy định của Luật Tiếp công dân năm 2013, Nghị định số 64/2014/NĐ-CP ngày 26/6/2014 của Chính phủ quy định chi tiết thi hành một số điều của Luật Tiếp công dân.</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8</w:t>
            </w:r>
          </w:p>
        </w:tc>
        <w:tc>
          <w:tcPr>
            <w:tcW w:w="5387" w:type="dxa"/>
          </w:tcPr>
          <w:p w:rsidR="004A6EA4" w:rsidRPr="00B12A25" w:rsidRDefault="004A6EA4" w:rsidP="004A6EA4">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6. Trách nhiệm của các cơ quan được giao quản lý trụ sở tiếp công dân cơ quan Đảng, Nhà nước</w:t>
            </w:r>
          </w:p>
          <w:p w:rsidR="004A6EA4" w:rsidRPr="00B12A25" w:rsidRDefault="004A6EA4" w:rsidP="004A6EA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Chịu trách nhiệm chính công tác bảo vệ an ninh nội bộ, an toàn tài sản và trật tự bên trong khu vực trụ sở được giao quản lý khi người đến khiếu nại, tố cáo, kiến nghị, phản ánh.</w:t>
            </w:r>
          </w:p>
          <w:p w:rsidR="004A6EA4" w:rsidRPr="00B12A25" w:rsidRDefault="004A6EA4" w:rsidP="004A6EA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Chủ động phối hợp với các Cơ quan Công an quản lý địa bàn, đơn vị Cảnh sát bảo vệ mục tiêu trong công việc xây dựng phương án, thực tập phương án, xây dựng nội quy bảo vệ cơ quan, cơ chế phối hợp, trao đổi thông tin tình hình có liên quan và cách thức bảo vệ an ninh, trật tự an toàn xã hội khi người đến khiếu nại, tố cáo, kiến nghị, phản ánh có hành vi gây mất ANTT; triển khai lực lượng, phương tiện và các biện pháp công tác để đảm bảo tuyệt đối an toàn cho người tiếp công dân, người đến khiếu nại, tố cáo, kiến nghị, phản ánh.</w:t>
            </w:r>
          </w:p>
          <w:p w:rsidR="004A6EA4" w:rsidRPr="00B12A25" w:rsidRDefault="004A6EA4" w:rsidP="004A6EA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Trang bị cơ sở vật chất, thiết bị bảo vệ; áp dụng công nghệ khoa học- kỹ thuật phục vụ bảo vệ ANTT khi người đến khiếu nại, tố cáo, kiến nghị, phản ánh.</w:t>
            </w:r>
          </w:p>
          <w:p w:rsidR="001D3163" w:rsidRPr="006B30C2" w:rsidRDefault="004A6EA4" w:rsidP="006B30C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lastRenderedPageBreak/>
              <w:t>4. Thực hiện nghiêm các quy định của pháp luật về công tác bảo vệ ANTT; tạo điều kiện giúp đỡ Cơ quan Công an quản lý địa bàn, đơn vị Cảnh sát nhân dân bảo vệ mục tiêu trong phòng ngừa, phát hiện, ngăn chặn các hành vi xâm hại trụ sở cơ quan.</w:t>
            </w:r>
          </w:p>
        </w:tc>
        <w:tc>
          <w:tcPr>
            <w:tcW w:w="6095" w:type="dxa"/>
          </w:tcPr>
          <w:p w:rsidR="008739D4" w:rsidRPr="008739D4" w:rsidRDefault="008739D4" w:rsidP="008739D4">
            <w:pPr>
              <w:tabs>
                <w:tab w:val="left" w:pos="709"/>
              </w:tabs>
              <w:spacing w:line="288" w:lineRule="auto"/>
              <w:jc w:val="both"/>
              <w:rPr>
                <w:rFonts w:ascii="Times New Roman" w:hAnsi="Times New Roman" w:cs="Times New Roman"/>
                <w:b/>
                <w:sz w:val="28"/>
                <w:szCs w:val="28"/>
              </w:rPr>
            </w:pPr>
            <w:r w:rsidRPr="008739D4">
              <w:rPr>
                <w:rFonts w:ascii="Times New Roman" w:hAnsi="Times New Roman" w:cs="Times New Roman"/>
                <w:b/>
                <w:sz w:val="28"/>
                <w:szCs w:val="28"/>
              </w:rPr>
              <w:lastRenderedPageBreak/>
              <w:t>Điều 7. Trách nhiệm của các cơ quan được giao quản lý trụ sở tiếp công dân cơ quan Đảng, Nhà nước</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1. Chịu trách nhiệm chính công tác bảo vệ an ninh nội bộ, an toàn cho người tiếp công dân và tài sản, trật tự bên trong khu vực trụ sở được giao quản lý khi công dân đến khiếu nại, tố cáo, kiến nghị, phản ánh.</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2. Phối hợp với Công an cấp xã nơi bố trí trụ sở tiếp công dân và đơn vị Cảnh sát bảo vệ mục tiêu trong việc xây dựng phương án, thực tập phương án, xây dựng nội quy bảo vệ cơ quan, cơ chế phối hợp, trao đổi thông tin tình hình có liên quan và cách thức bảo vệ an ninh, trật tự, an toàn xã hội khi người đến khiếu nại, tố cáo, phản ánh, kiến nghị có hành vi gây mất an ninh, trật tự; triển khai lực lượng, phương tiện và các biện pháp công tác để đảm bảo tuyệt đối an toàn cho người tiếp công dân, người đến khiếu nại, tố cáo, kiến nghị, phản ánh.</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3. Trang bị cơ sở vật chất, thiết bị bảo vệ, ứng dụng công nghệ thông tin, chuyển đổi số và các phương tiện kỹ thuật khác để thực hiện tiếp công dân đến khiếu nại, tố cáo, kiến nghị, phản ánh bằng hình thức trực tiếp hoặc trực tuyến.</w:t>
            </w:r>
          </w:p>
          <w:p w:rsidR="001D3163" w:rsidRPr="008739D4"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lastRenderedPageBreak/>
              <w:t>4. Thực hiện nghiêm các quy định của pháp luật về công tác bảo vệ an ninh, trật tự; tạo điều kiện giúp đỡ Công an cấp xã, đơn vị Cảnh sát bảo vệ mục tiêu trong phòng ngừa, phát hiện, ngăn chặn các hành vi xâm hại trụ sở cơ quan.</w:t>
            </w:r>
          </w:p>
        </w:tc>
        <w:tc>
          <w:tcPr>
            <w:tcW w:w="3402" w:type="dxa"/>
          </w:tcPr>
          <w:p w:rsidR="001D3163" w:rsidRPr="001D3163" w:rsidRDefault="006B30C2" w:rsidP="002B277D">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lastRenderedPageBreak/>
              <w:t xml:space="preserve">- </w:t>
            </w:r>
            <w:r w:rsidR="008739D4">
              <w:rPr>
                <w:rFonts w:ascii="Times New Roman" w:eastAsia="Times New Roman" w:hAnsi="Times New Roman" w:cs="Times New Roman"/>
                <w:bCs/>
                <w:color w:val="000000"/>
                <w:sz w:val="28"/>
                <w:szCs w:val="28"/>
              </w:rPr>
              <w:t xml:space="preserve">Kế thừa </w:t>
            </w:r>
            <w:r w:rsidR="00AD1AB7">
              <w:rPr>
                <w:rFonts w:ascii="Times New Roman" w:eastAsia="Times New Roman" w:hAnsi="Times New Roman" w:cs="Times New Roman"/>
                <w:bCs/>
                <w:color w:val="000000"/>
                <w:sz w:val="28"/>
                <w:szCs w:val="28"/>
              </w:rPr>
              <w:t xml:space="preserve">quy định tại </w:t>
            </w:r>
            <w:r w:rsidR="008739D4">
              <w:rPr>
                <w:rFonts w:ascii="Times New Roman" w:eastAsia="Times New Roman" w:hAnsi="Times New Roman" w:cs="Times New Roman"/>
                <w:bCs/>
                <w:color w:val="000000"/>
                <w:sz w:val="28"/>
                <w:szCs w:val="28"/>
              </w:rPr>
              <w:t xml:space="preserve">Quyết định số 13/2015/QĐ-UBND và chỉnh </w:t>
            </w:r>
            <w:r w:rsidR="002B277D">
              <w:rPr>
                <w:rFonts w:ascii="Times New Roman" w:eastAsia="Times New Roman" w:hAnsi="Times New Roman" w:cs="Times New Roman"/>
                <w:bCs/>
                <w:color w:val="000000"/>
                <w:sz w:val="28"/>
                <w:szCs w:val="28"/>
              </w:rPr>
              <w:t>sửa</w:t>
            </w:r>
            <w:r w:rsidR="008739D4">
              <w:rPr>
                <w:rFonts w:ascii="Times New Roman" w:eastAsia="Times New Roman" w:hAnsi="Times New Roman" w:cs="Times New Roman"/>
                <w:bCs/>
                <w:color w:val="000000"/>
                <w:sz w:val="28"/>
                <w:szCs w:val="28"/>
              </w:rPr>
              <w:t xml:space="preserve"> cho phù hợp với </w:t>
            </w:r>
            <w:r w:rsidR="00AD1AB7">
              <w:rPr>
                <w:rFonts w:ascii="Times New Roman" w:eastAsia="Times New Roman" w:hAnsi="Times New Roman" w:cs="Times New Roman"/>
                <w:bCs/>
                <w:color w:val="000000"/>
                <w:sz w:val="28"/>
                <w:szCs w:val="28"/>
              </w:rPr>
              <w:t>Quyết định số 3549/QĐ-UBND ngày 29/8/2025 của UBND thành phố ban hành Mô hình thí điểm tiếp công dân trực tuyến của UBND thành phố.</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9</w:t>
            </w:r>
          </w:p>
        </w:tc>
        <w:tc>
          <w:tcPr>
            <w:tcW w:w="5387" w:type="dxa"/>
          </w:tcPr>
          <w:p w:rsidR="008739D4" w:rsidRPr="00B12A25" w:rsidRDefault="008739D4" w:rsidP="008739D4">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7. Trách nhiệm của các sở, ban, ngành có liên quan trong công việc thực hiện công tác bảo vệ ANTT khu vực trụ sở tiếp công dân các cơ quan Đảng, Nhà nước</w:t>
            </w:r>
          </w:p>
          <w:p w:rsidR="001D3163" w:rsidRPr="008739D4"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Cử lực lượng tham gia phối hợp thực hiện công tác bảo vệ ANTT khu vực trụ sở tiếp công dân các cơ quan Đảng, Nhà nước khi được yêu cầu; tham gia vận động, thuyết phục các trường hợp công dân tập trung khiếu nại, tố cáo, phản ánh, kiến nghị đông người có liên quan đến chức năng, nhiệm vụ, quyền hạn, thuộc lĩnh vực quản lý.</w:t>
            </w:r>
          </w:p>
        </w:tc>
        <w:tc>
          <w:tcPr>
            <w:tcW w:w="6095" w:type="dxa"/>
          </w:tcPr>
          <w:p w:rsidR="008739D4" w:rsidRPr="008739D4" w:rsidRDefault="008739D4" w:rsidP="008739D4">
            <w:pPr>
              <w:tabs>
                <w:tab w:val="left" w:pos="709"/>
              </w:tabs>
              <w:spacing w:line="288" w:lineRule="auto"/>
              <w:jc w:val="both"/>
              <w:rPr>
                <w:rFonts w:ascii="Times New Roman" w:hAnsi="Times New Roman" w:cs="Times New Roman"/>
                <w:b/>
                <w:spacing w:val="-4"/>
                <w:sz w:val="28"/>
                <w:szCs w:val="28"/>
              </w:rPr>
            </w:pPr>
            <w:r w:rsidRPr="008739D4">
              <w:rPr>
                <w:rFonts w:ascii="Times New Roman" w:hAnsi="Times New Roman" w:cs="Times New Roman"/>
                <w:b/>
                <w:spacing w:val="-4"/>
                <w:sz w:val="28"/>
                <w:szCs w:val="28"/>
              </w:rPr>
              <w:t>Điều 8. Trách nhiệm của các Sở, ban, ngành có liên quan trong công tác bảo đảm an ninh, trật tự</w:t>
            </w:r>
            <w:r w:rsidR="006B30C2">
              <w:rPr>
                <w:rFonts w:ascii="Times New Roman" w:hAnsi="Times New Roman" w:cs="Times New Roman"/>
                <w:b/>
                <w:spacing w:val="-4"/>
                <w:sz w:val="28"/>
                <w:szCs w:val="28"/>
              </w:rPr>
              <w:t>, an toàn khu vực</w:t>
            </w:r>
            <w:r w:rsidRPr="008739D4">
              <w:rPr>
                <w:rFonts w:ascii="Times New Roman" w:hAnsi="Times New Roman" w:cs="Times New Roman"/>
                <w:b/>
                <w:spacing w:val="-4"/>
                <w:sz w:val="28"/>
                <w:szCs w:val="28"/>
              </w:rPr>
              <w:t xml:space="preserve"> trụ sở tiếp công dân của các cơ quan Đảng, Nhà nước</w:t>
            </w:r>
          </w:p>
          <w:p w:rsidR="006B30C2" w:rsidRPr="006B30C2" w:rsidRDefault="006B30C2" w:rsidP="006B30C2">
            <w:pPr>
              <w:tabs>
                <w:tab w:val="left" w:pos="709"/>
              </w:tabs>
              <w:spacing w:line="264" w:lineRule="auto"/>
              <w:jc w:val="both"/>
              <w:rPr>
                <w:rFonts w:ascii="Times New Roman" w:hAnsi="Times New Roman" w:cs="Times New Roman"/>
                <w:spacing w:val="-4"/>
                <w:sz w:val="28"/>
                <w:szCs w:val="28"/>
              </w:rPr>
            </w:pPr>
            <w:r w:rsidRPr="006B30C2">
              <w:rPr>
                <w:rFonts w:ascii="Times New Roman" w:hAnsi="Times New Roman" w:cs="Times New Roman"/>
                <w:spacing w:val="-4"/>
                <w:sz w:val="28"/>
                <w:szCs w:val="28"/>
              </w:rPr>
              <w:t>Cử lực lượng tham gia phối hợp thực hiện công tác bảo vệ an ninh, trật tự, an toàn khu vực trụ sở tiếp công dân các cơ quan Đảng, Nhà nước khi được yêu cầu; tham gia vận động, thuyết phục các trường hợp công dân tập trung khiếu nại, tố cáo, kiến nghị, phản ánh đông người có liên quan đến chức năng, nhiệm vụ, quyền hạn thuộc lĩnh vực quản lý.</w:t>
            </w:r>
          </w:p>
          <w:p w:rsidR="001D3163" w:rsidRPr="008739D4" w:rsidRDefault="001D3163" w:rsidP="001D3163">
            <w:pPr>
              <w:tabs>
                <w:tab w:val="left" w:pos="709"/>
              </w:tabs>
              <w:spacing w:line="288" w:lineRule="auto"/>
              <w:jc w:val="both"/>
              <w:rPr>
                <w:rFonts w:ascii="Times New Roman" w:hAnsi="Times New Roman" w:cs="Times New Roman"/>
                <w:spacing w:val="-4"/>
                <w:sz w:val="28"/>
                <w:szCs w:val="28"/>
              </w:rPr>
            </w:pPr>
          </w:p>
        </w:tc>
        <w:tc>
          <w:tcPr>
            <w:tcW w:w="3402" w:type="dxa"/>
          </w:tcPr>
          <w:p w:rsidR="001D3163" w:rsidRPr="001D3163" w:rsidRDefault="00131B5E" w:rsidP="001D3163">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 xml:space="preserve">- </w:t>
            </w:r>
            <w:r w:rsidR="008739D4">
              <w:rPr>
                <w:rFonts w:ascii="Times New Roman" w:eastAsia="Times New Roman" w:hAnsi="Times New Roman" w:cs="Times New Roman"/>
                <w:bCs/>
                <w:color w:val="000000"/>
                <w:sz w:val="28"/>
                <w:szCs w:val="28"/>
              </w:rPr>
              <w:t xml:space="preserve">Kế thừa </w:t>
            </w:r>
            <w:r w:rsidR="00AD1AB7">
              <w:rPr>
                <w:rFonts w:ascii="Times New Roman" w:eastAsia="Times New Roman" w:hAnsi="Times New Roman" w:cs="Times New Roman"/>
                <w:bCs/>
                <w:color w:val="000000"/>
                <w:sz w:val="28"/>
                <w:szCs w:val="28"/>
              </w:rPr>
              <w:t xml:space="preserve">quy định tại </w:t>
            </w:r>
            <w:r w:rsidR="008739D4">
              <w:rPr>
                <w:rFonts w:ascii="Times New Roman" w:eastAsia="Times New Roman" w:hAnsi="Times New Roman" w:cs="Times New Roman"/>
                <w:bCs/>
                <w:color w:val="000000"/>
                <w:sz w:val="28"/>
                <w:szCs w:val="28"/>
              </w:rPr>
              <w:t>Quyết định số 13/2015/QĐ-UBND</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p>
        </w:tc>
        <w:tc>
          <w:tcPr>
            <w:tcW w:w="5387" w:type="dxa"/>
          </w:tcPr>
          <w:p w:rsidR="008739D4" w:rsidRPr="00B12A25" w:rsidRDefault="008739D4" w:rsidP="008739D4">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8. Trách nhiệm của UBND huyện, thành phố, thị xã trong việc thực hiện công tác bảo vệ ANTT khu vực trụ sở tiếp công dân các cơ quan Đảng, Nhà nước.</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1. Quy định trách nhiệm đối với các phòng, ban, ngành chức năng cấp huyện, UBND cấp xã trong thực hiện nhiệm vụ bảo vệ ANTT khu vực trụ sở tiếp công dân các cơ quan Đảng, Nhà nước trên địa bàn theo quy định </w:t>
            </w:r>
            <w:r w:rsidRPr="00B12A25">
              <w:rPr>
                <w:rFonts w:ascii="Times New Roman" w:eastAsia="Times New Roman" w:hAnsi="Times New Roman" w:cs="Times New Roman"/>
                <w:color w:val="000000"/>
                <w:sz w:val="28"/>
                <w:szCs w:val="28"/>
              </w:rPr>
              <w:lastRenderedPageBreak/>
              <w:t>này.</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Chỉ đạo Công an cấp huyện phối hợp với các phòng ban, ngành, chức năng cấp huyện, UBND, Công an cấp xã quản lý khu vực trụ sở tiếp công dân cơ quan Đảng, Nhà nước xây dựng, tổ chức thực hiện các kế hoạch, phương án bảo vệ ANTT theo quy định này.</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Thực hiện hiệu quả công tác giải quyết khiếu nại, tố cáo, kiến nghị phản ánh của tổ chức, công dân theo thẩm quyền từ cơ sở để hạn chế việc tập trung đông người tại khu vực trụ sở các cơ quan cấp tỉnh để khiếu nại, tố cáo, phản ánh, kiến nghị vượt cấp. Nhận được thông tin về vụ việc tập trung đông người khiếu nại, tố cáo, phản ánh, kiến nghị của công dân tại trụ sở các cơ quan của tỉnh, Chủ tịch UBND cấp huyện tổ chức các lực lượng giải quyết của đơn vị nhanh chóng có mặt để phối hợp giải quyết, nhanh chóng ổn định tình hình.</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4. Khi các lực lượng giải quyết của tỉnh quyết định áp dụng biện pháp cưỡng chế để đưa số công dân tham gia tập trung đông người, khiếu nại, tố cáo, phản ánh, kiến nghị tại trụ sở các cơ quan của tỉnh trở về địa phương, UBND cấp huyện nơi công dân cư trú phải chủ động về phương tiện, lực lượng đưa số công dân bị cưỡng chế về địa phương bảo vệ </w:t>
            </w:r>
            <w:r w:rsidRPr="00B12A25">
              <w:rPr>
                <w:rFonts w:ascii="Times New Roman" w:eastAsia="Times New Roman" w:hAnsi="Times New Roman" w:cs="Times New Roman"/>
                <w:color w:val="000000"/>
                <w:sz w:val="28"/>
                <w:szCs w:val="28"/>
              </w:rPr>
              <w:lastRenderedPageBreak/>
              <w:t>an toàn.</w:t>
            </w:r>
          </w:p>
          <w:p w:rsidR="001D3163" w:rsidRPr="001A3DAE" w:rsidRDefault="008739D4" w:rsidP="001A3DA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5. Xử lý theo thẩm quyền các vụ việc liên quan đến công tác bảo vệ ANTT khu vực trụ sở liếp công dân các cơ quan Đảng, Nhà nước đúng quy định của pháp luật.</w:t>
            </w:r>
          </w:p>
        </w:tc>
        <w:tc>
          <w:tcPr>
            <w:tcW w:w="6095" w:type="dxa"/>
          </w:tcPr>
          <w:p w:rsidR="001D3163" w:rsidRPr="001D3163" w:rsidRDefault="008739D4" w:rsidP="001D3163">
            <w:pPr>
              <w:tabs>
                <w:tab w:val="left" w:pos="709"/>
              </w:tabs>
              <w:spacing w:line="288" w:lineRule="auto"/>
              <w:jc w:val="both"/>
              <w:rPr>
                <w:rFonts w:ascii="Times New Roman" w:hAnsi="Times New Roman" w:cs="Times New Roman"/>
                <w:b/>
                <w:sz w:val="28"/>
                <w:szCs w:val="28"/>
              </w:rPr>
            </w:pPr>
            <w:r>
              <w:rPr>
                <w:rFonts w:ascii="Times New Roman" w:hAnsi="Times New Roman" w:cs="Times New Roman"/>
                <w:b/>
                <w:sz w:val="28"/>
                <w:szCs w:val="28"/>
              </w:rPr>
              <w:lastRenderedPageBreak/>
              <w:t>Bỏ quy định về trách nhiệm của UBND huyện, thành phố, thị xã trong việc thực hiện công tác bảo vệ an ninh, trật tự, an toàn trụ sở tiếp công dân của các cơ quan Đảng, Nhà nước</w:t>
            </w:r>
          </w:p>
        </w:tc>
        <w:tc>
          <w:tcPr>
            <w:tcW w:w="3402" w:type="dxa"/>
          </w:tcPr>
          <w:p w:rsidR="001D3163" w:rsidRPr="001D3163" w:rsidRDefault="00131B5E" w:rsidP="001D3163">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 xml:space="preserve">- </w:t>
            </w:r>
            <w:r w:rsidR="008739D4">
              <w:rPr>
                <w:rFonts w:ascii="Times New Roman" w:eastAsia="Times New Roman" w:hAnsi="Times New Roman" w:cs="Times New Roman"/>
                <w:bCs/>
                <w:color w:val="000000"/>
                <w:sz w:val="28"/>
                <w:szCs w:val="28"/>
              </w:rPr>
              <w:t>Phù hợp với Luật Tổ chức chính quyền dịa phương ngày 16/6/2025; Nghị quyết số 1669/NQ-UBTVQH15 ngày 16/6/2025 về việc sắp xếp các đơn vị hành chính cấp xã của thành phố Hải Phòng năm 2025.</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11</w:t>
            </w:r>
          </w:p>
        </w:tc>
        <w:tc>
          <w:tcPr>
            <w:tcW w:w="5387" w:type="dxa"/>
          </w:tcPr>
          <w:p w:rsidR="008739D4" w:rsidRPr="00B12A25" w:rsidRDefault="008739D4" w:rsidP="008739D4">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9. Trách nhiệm của UBND x</w:t>
            </w:r>
            <w:r>
              <w:rPr>
                <w:rFonts w:ascii="Times New Roman" w:eastAsia="Times New Roman" w:hAnsi="Times New Roman" w:cs="Times New Roman"/>
                <w:b/>
                <w:bCs/>
                <w:color w:val="000000"/>
                <w:sz w:val="28"/>
                <w:szCs w:val="28"/>
              </w:rPr>
              <w:t>ã</w:t>
            </w:r>
            <w:r w:rsidRPr="00B12A25">
              <w:rPr>
                <w:rFonts w:ascii="Times New Roman" w:eastAsia="Times New Roman" w:hAnsi="Times New Roman" w:cs="Times New Roman"/>
                <w:b/>
                <w:bCs/>
                <w:color w:val="000000"/>
                <w:sz w:val="28"/>
                <w:szCs w:val="28"/>
              </w:rPr>
              <w:t>, phường, thị trấn</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Chịu trách nhiệm thực hiện công tác bảo vệ ANTT, an toàn tài sản khu vực trụ sở tiếp công dân của đơn vị khi người đến khiếu nại, tố cáo, kiến nghị, phản ánh.</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Chỉ đạo lực lượng dân quân, tự vệ, Ban bảo vệ dân phố (nếu có) lực lượng Công an xã, phường, thị trấn phối hợp với Bảo vệ cơ quan và lực lượng Công an khác triển khai thực hiện công tác bảo vệ ANTT tại khu vực trụ sở các cơ quan cấp tỉnh, các cơ quan cấp huyện thuộc địa ban quản lý và khu vực trụ sở làm việc của đơn vị.</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Phối hợp chặt chẽ với các lực lượng giải quyết theo chức năng, nhiệm vụ được phân công.</w:t>
            </w:r>
          </w:p>
          <w:p w:rsidR="008739D4" w:rsidRPr="00B12A25" w:rsidRDefault="008739D4" w:rsidP="008739D4">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4. Xử lý theo thẩm quyền các vụ việc liên quan đến công tác bảo vệ ANTT khu vực trụ sở tiếp công dân các cơ quan Đảng, Nhà nước đúng quy định của pháp luật.</w:t>
            </w:r>
          </w:p>
          <w:p w:rsidR="001D3163" w:rsidRPr="00B12A25" w:rsidRDefault="001D3163" w:rsidP="001D3163">
            <w:pPr>
              <w:shd w:val="clear" w:color="auto" w:fill="FFFFFF"/>
              <w:spacing w:line="234" w:lineRule="atLeast"/>
              <w:jc w:val="both"/>
              <w:rPr>
                <w:rFonts w:ascii="Times New Roman" w:eastAsia="Times New Roman" w:hAnsi="Times New Roman" w:cs="Times New Roman"/>
                <w:b/>
                <w:bCs/>
                <w:color w:val="000000"/>
                <w:sz w:val="28"/>
                <w:szCs w:val="28"/>
              </w:rPr>
            </w:pPr>
          </w:p>
        </w:tc>
        <w:tc>
          <w:tcPr>
            <w:tcW w:w="6095" w:type="dxa"/>
          </w:tcPr>
          <w:p w:rsidR="008739D4" w:rsidRPr="008739D4" w:rsidRDefault="008739D4" w:rsidP="008739D4">
            <w:pPr>
              <w:tabs>
                <w:tab w:val="left" w:pos="709"/>
              </w:tabs>
              <w:spacing w:line="288" w:lineRule="auto"/>
              <w:jc w:val="both"/>
              <w:rPr>
                <w:rFonts w:ascii="Times New Roman" w:hAnsi="Times New Roman" w:cs="Times New Roman"/>
                <w:b/>
                <w:sz w:val="28"/>
                <w:szCs w:val="28"/>
              </w:rPr>
            </w:pPr>
            <w:r w:rsidRPr="008739D4">
              <w:rPr>
                <w:rFonts w:ascii="Times New Roman" w:hAnsi="Times New Roman" w:cs="Times New Roman"/>
                <w:b/>
                <w:sz w:val="28"/>
                <w:szCs w:val="28"/>
              </w:rPr>
              <w:t>Điều 9. Trách nhiệm của UBND xã, phường, đặc khu</w:t>
            </w:r>
          </w:p>
          <w:p w:rsid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1. Chỉ đạo Công an cùng cấp xây dựng kế hoạch, phương án bảo đảm an ninh, trật tự và an toàn cho người tiếp công dân, tài sản khu vực trụ sở tiếp công dân của Ủy ban nhân dân cấp xã.</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2. Thực hiện hiệu quả công tác giải quyết khiếu nại, tố cáo, kiến nghị, phản ánh của tổ chức, công dân theo thẩm quyền từ cơ sở để hạn chế việc tập trung đông người tại khu vực các cơ quan thành phố để khiếu nại, tố cáo, kiến nghị, phản ánh vượt cấp. Khi xảy ra tình trạng người của địa phương mình tập trung đông người trái pháp luật để khiếu nại, tố cáo, kiến nghị, phản ánh, gây ảnh hưởng xấu đến trật tự công cộng ở địa phương khác thì phải phối hợp với Ủy ban nhân dân nơi xảy ra tập trung đông người để giải quyết và tổ chức đưa số người đó trở về nơi cư trú.</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3. Chỉ đạo lực lượng Công an cùng cấp, lực lượng tham gia bảo vệ an ninh, trật tự ở cơ sở, lực lượng dân quân tự vệ, bảo vệ cơ quan và phối hợp với các lực lượng khác của thành phố triển khai thực hiện </w:t>
            </w:r>
            <w:r w:rsidRPr="006B30C2">
              <w:rPr>
                <w:rFonts w:ascii="Times New Roman" w:hAnsi="Times New Roman" w:cs="Times New Roman"/>
                <w:sz w:val="28"/>
                <w:szCs w:val="28"/>
              </w:rPr>
              <w:lastRenderedPageBreak/>
              <w:t>công tác bảo đảm an ninh, trật tự, an toàn tại khu vực trụ sở các cơ quan thành phố thuộc địa bàn quản lý và khu vực trụ sở làm việc của đơn vị.</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4. Khi các lực lượng giải quyết của thành phố quyết định áp dụng biện pháp cưỡng chế để đưa số công dân tham gia tập trung đông người, khiếu nại, tố cáo, kiến nghị, phản ánh khu vực trụ sở các cơ quan của thành phố về địa phương, Ủy ban nhân dân cấp xã nơi công dân cư trú chủ động về phương tiện, lực lượng đưa số công dân bị cưỡng chế về địa phương bảo vệ an toàn.</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5. Phối hợp chặt chẽ với các lực lượng giải quyết theo chức năng, nhiệm vụ được phân công.</w:t>
            </w:r>
          </w:p>
          <w:p w:rsidR="001D3163" w:rsidRPr="003D1EFD" w:rsidRDefault="006B30C2" w:rsidP="00131B5E">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6. Chủ động nắm tình hình, có biện pháp phòng ngừa, phát hiện, ngăn chặn và xử lý theo thẩm quyền các hành vi lợi dụng quyền khiếu nại, tố cáo, phản ánh, kiến nghị để lôi kéo, kích động hoặc cưỡng ép người khác tham gia tập trung đông người trái phép, gây rối trật tự công cộng, chống người thi hành công vụ hoặc các hành vi vi phạm pháp luật khác tại khu vực trụ sở tiếp công dân của các cơ quan Đảng, Nhà nước.</w:t>
            </w:r>
          </w:p>
        </w:tc>
        <w:tc>
          <w:tcPr>
            <w:tcW w:w="3402" w:type="dxa"/>
          </w:tcPr>
          <w:p w:rsidR="001A3DAE" w:rsidRPr="001A3DAE" w:rsidRDefault="006B30C2" w:rsidP="001A3DAE">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016515">
              <w:rPr>
                <w:rFonts w:ascii="Times New Roman" w:eastAsia="Times New Roman" w:hAnsi="Times New Roman" w:cs="Times New Roman"/>
                <w:bCs/>
                <w:color w:val="000000"/>
                <w:sz w:val="28"/>
                <w:szCs w:val="28"/>
              </w:rPr>
              <w:t xml:space="preserve">Xây dựng nội dung mới phù hợp với quy định Luật Tổ chức chính quyền </w:t>
            </w:r>
            <w:r w:rsidR="001A3DAE">
              <w:rPr>
                <w:rFonts w:ascii="Times New Roman" w:eastAsia="Times New Roman" w:hAnsi="Times New Roman" w:cs="Times New Roman"/>
                <w:bCs/>
                <w:color w:val="000000"/>
                <w:sz w:val="28"/>
                <w:szCs w:val="28"/>
              </w:rPr>
              <w:t>đ</w:t>
            </w:r>
            <w:r w:rsidR="00016515">
              <w:rPr>
                <w:rFonts w:ascii="Times New Roman" w:eastAsia="Times New Roman" w:hAnsi="Times New Roman" w:cs="Times New Roman"/>
                <w:bCs/>
                <w:color w:val="000000"/>
                <w:sz w:val="28"/>
                <w:szCs w:val="28"/>
              </w:rPr>
              <w:t>ịa phương ngày 16/6/2025; Luật Lực lượng tham gia bảo vệ an ninh, trật tự ở cơ sở; Nghị quyết số 1669/NQ-UBTVQH15 ngày 16/6/2025 về việc sắp xếp các đơn vị hành chính cấp xã của thành phố Hải Phòng năm 2025; Nghị định số 64/2014/NĐ-CP ngày 26/6/2025 quy định chi tiết một số điều của Luật Tiếp công dâ</w:t>
            </w:r>
            <w:r w:rsidR="00AD1AB7">
              <w:rPr>
                <w:rFonts w:ascii="Times New Roman" w:eastAsia="Times New Roman" w:hAnsi="Times New Roman" w:cs="Times New Roman"/>
                <w:bCs/>
                <w:color w:val="000000"/>
                <w:sz w:val="28"/>
                <w:szCs w:val="28"/>
              </w:rPr>
              <w:t>n</w:t>
            </w:r>
            <w:r w:rsidR="00131B5E">
              <w:rPr>
                <w:rFonts w:ascii="Times New Roman" w:eastAsia="Times New Roman" w:hAnsi="Times New Roman" w:cs="Times New Roman"/>
                <w:bCs/>
                <w:color w:val="000000"/>
                <w:sz w:val="28"/>
                <w:szCs w:val="28"/>
              </w:rPr>
              <w:t xml:space="preserve">; </w:t>
            </w:r>
            <w:r w:rsidR="00131B5E" w:rsidRPr="00131B5E">
              <w:rPr>
                <w:rFonts w:ascii="Times New Roman" w:hAnsi="Times New Roman" w:cs="Times New Roman"/>
                <w:spacing w:val="-6"/>
                <w:sz w:val="28"/>
                <w:szCs w:val="28"/>
              </w:rPr>
              <w:t>Thông tư số</w:t>
            </w:r>
            <w:r w:rsidR="0006487C">
              <w:rPr>
                <w:rFonts w:ascii="Times New Roman" w:hAnsi="Times New Roman" w:cs="Times New Roman"/>
                <w:spacing w:val="-6"/>
                <w:sz w:val="28"/>
                <w:szCs w:val="28"/>
              </w:rPr>
              <w:t xml:space="preserve"> </w:t>
            </w:r>
            <w:r w:rsidR="00131B5E" w:rsidRPr="00131B5E">
              <w:rPr>
                <w:rFonts w:ascii="Times New Roman" w:hAnsi="Times New Roman" w:cs="Times New Roman"/>
                <w:spacing w:val="-6"/>
                <w:sz w:val="28"/>
                <w:szCs w:val="28"/>
              </w:rPr>
              <w:t xml:space="preserve">02/2025/TT-TTCP ngày 25 tháng 6 năm 2025 của Thanh tra Chính phủ hướng dẫn thực hiện một số quy định thuộc lĩnh vực quản lý nhà nước của Thanh tra Chính phủ liên quan đến Chính </w:t>
            </w:r>
            <w:r w:rsidR="00131B5E" w:rsidRPr="00131B5E">
              <w:rPr>
                <w:rFonts w:ascii="Times New Roman" w:hAnsi="Times New Roman" w:cs="Times New Roman"/>
                <w:spacing w:val="-6"/>
                <w:sz w:val="28"/>
                <w:szCs w:val="28"/>
              </w:rPr>
              <w:lastRenderedPageBreak/>
              <w:t>quyền địa phương 02 cấp</w:t>
            </w:r>
            <w:r w:rsidR="00131B5E">
              <w:rPr>
                <w:rFonts w:ascii="Times New Roman" w:hAnsi="Times New Roman" w:cs="Times New Roman"/>
                <w:spacing w:val="-6"/>
                <w:sz w:val="28"/>
                <w:szCs w:val="28"/>
              </w:rPr>
              <w:t>.</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12</w:t>
            </w:r>
          </w:p>
        </w:tc>
        <w:tc>
          <w:tcPr>
            <w:tcW w:w="5387" w:type="dxa"/>
          </w:tcPr>
          <w:p w:rsidR="00016515" w:rsidRPr="00B12A25" w:rsidRDefault="00016515" w:rsidP="00016515">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10. Trách nhiệm chấp hành các quy định về ANTT của công dân tại nơi tiếp công dân</w:t>
            </w:r>
          </w:p>
          <w:p w:rsidR="00016515" w:rsidRPr="00B12A25" w:rsidRDefault="00016515" w:rsidP="0001651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xml:space="preserve">1. Không được lợi dụng quyền khiếu nại, tố cáo, kiến nghị, phản ảnh để gây rối trật tự </w:t>
            </w:r>
            <w:r w:rsidRPr="00B12A25">
              <w:rPr>
                <w:rFonts w:ascii="Times New Roman" w:eastAsia="Times New Roman" w:hAnsi="Times New Roman" w:cs="Times New Roman"/>
                <w:color w:val="000000"/>
                <w:sz w:val="28"/>
                <w:szCs w:val="28"/>
              </w:rPr>
              <w:lastRenderedPageBreak/>
              <w:t>công cộng; lôi kéo, xúi giục, kích động, mua chuộc, cưỡng ép, cổ vũ người khác thực hiện các hành vi vi phạm pháp luật tại khu vực trụ sở tiếp công dân các cơ quan Đảng, Nhà nước.</w:t>
            </w:r>
          </w:p>
          <w:p w:rsidR="00016515" w:rsidRPr="00B12A25" w:rsidRDefault="00016515" w:rsidP="0001651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Không được gây cản trở hoặc làm ảnh hưởng đến hoạt động bình thường, của các cơ quan Đảng, Nhà nước; của cán bộ, công chức, viên chức các cơ quan Đảng, Nhà nước.</w:t>
            </w:r>
          </w:p>
          <w:p w:rsidR="00016515" w:rsidRPr="00B12A25" w:rsidRDefault="00016515" w:rsidP="0001651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3. Không được mang theo băng dôn, khẩu hiệu, biểu ngữ, ảnh có nội dung chống đối chủ trương, chính sách của Đảng, pháp luật của Nhà nước hoặc mang theo vũ khí, vật liệu nổ, công cụ hỗ trợ, chất độc hại, chất dễ cháy, chất kích thích, động vật hoặc các đồ vật khác có thể gây ảnh hưởng đến an toàn tính mạng, sức khỏe của người khác, đến tài sản của Nhà nước, tổ chức và cá nhân khác tại khu vực trụ sở tiếp công dân các cơ quan Đảng, Nhà nước.</w:t>
            </w:r>
          </w:p>
          <w:p w:rsidR="00016515" w:rsidRPr="00B12A25" w:rsidRDefault="00016515" w:rsidP="0001651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4. Không được xâm phạm đến tính mạng, sức khỏe, danh dự, nhân phẩm cán bộ, công chức, viên chức và người thực thi công vụ; xâm phạm đến tài sản của các cơ quan và của người khác hoặc có các hành vi khác gây mất ANTT, vệ sinh môi trường, trật tự an toàn giao thông tại khu vực trụ sở tiếp công dân các cơ quan Đảng, Nhà nước.</w:t>
            </w:r>
          </w:p>
          <w:p w:rsidR="001D3163" w:rsidRPr="00131B5E" w:rsidRDefault="00016515" w:rsidP="00131B5E">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lastRenderedPageBreak/>
              <w:t>5. Chấp hành các quy định, nội quy được niêm yết tại các cơ quan và sự hướ</w:t>
            </w:r>
            <w:r>
              <w:rPr>
                <w:rFonts w:ascii="Times New Roman" w:eastAsia="Times New Roman" w:hAnsi="Times New Roman" w:cs="Times New Roman"/>
                <w:color w:val="000000"/>
                <w:sz w:val="28"/>
                <w:szCs w:val="28"/>
              </w:rPr>
              <w:t>ng dẫn của người có trách nhiệm.</w:t>
            </w:r>
          </w:p>
        </w:tc>
        <w:tc>
          <w:tcPr>
            <w:tcW w:w="6095" w:type="dxa"/>
          </w:tcPr>
          <w:p w:rsidR="00016515" w:rsidRPr="00016515" w:rsidRDefault="00016515" w:rsidP="00016515">
            <w:pPr>
              <w:tabs>
                <w:tab w:val="left" w:pos="709"/>
              </w:tabs>
              <w:spacing w:line="288" w:lineRule="auto"/>
              <w:jc w:val="both"/>
              <w:rPr>
                <w:rFonts w:ascii="Times New Roman" w:hAnsi="Times New Roman" w:cs="Times New Roman"/>
                <w:b/>
                <w:spacing w:val="-4"/>
                <w:sz w:val="28"/>
                <w:szCs w:val="28"/>
              </w:rPr>
            </w:pPr>
            <w:r w:rsidRPr="00016515">
              <w:rPr>
                <w:rFonts w:ascii="Times New Roman" w:hAnsi="Times New Roman" w:cs="Times New Roman"/>
                <w:b/>
                <w:spacing w:val="-4"/>
                <w:sz w:val="28"/>
                <w:szCs w:val="28"/>
              </w:rPr>
              <w:lastRenderedPageBreak/>
              <w:t>Điều 10. Trách nhiệm chấp hành các quy định về an ninh, trật tự, an toàn của công dân tại nơi tiếp công dân</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1. Không được lợi dụng quyền khiếu nại, tố cáo, kiến nghị, phản ánh để để gây rối trật tự công cộng </w:t>
            </w:r>
            <w:r w:rsidRPr="006B30C2">
              <w:rPr>
                <w:rFonts w:ascii="Times New Roman" w:hAnsi="Times New Roman" w:cs="Times New Roman"/>
                <w:sz w:val="28"/>
                <w:szCs w:val="28"/>
              </w:rPr>
              <w:lastRenderedPageBreak/>
              <w:t>hoặc kích động, cưỡng ép, lôi kéo, dụ dỗ, mua chuộc người khác gây rối trật tự công cộng tại khu vực trụ sở tiếp công dân của các cơ quan Đảng, Nhà nước trên địa bàn thành phố.</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2. Không được gây cản trở hoặc làm ảnh hưởng đến hoạt động bình thường của các cơ quan Đảng, Nhà nước, của cán bộ, công chức, viên chức của các cơ quan Đảng, Nhà nước.</w:t>
            </w:r>
          </w:p>
          <w:p w:rsidR="002507DD" w:rsidRPr="002507DD" w:rsidRDefault="006B30C2" w:rsidP="002507DD">
            <w:pPr>
              <w:tabs>
                <w:tab w:val="left" w:pos="709"/>
              </w:tabs>
              <w:spacing w:line="264" w:lineRule="auto"/>
              <w:jc w:val="both"/>
              <w:rPr>
                <w:rFonts w:ascii="Times New Roman" w:hAnsi="Times New Roman" w:cs="Times New Roman"/>
                <w:spacing w:val="-2"/>
                <w:sz w:val="28"/>
                <w:szCs w:val="28"/>
              </w:rPr>
            </w:pPr>
            <w:r w:rsidRPr="006B30C2">
              <w:rPr>
                <w:rFonts w:ascii="Times New Roman" w:hAnsi="Times New Roman" w:cs="Times New Roman"/>
                <w:sz w:val="28"/>
                <w:szCs w:val="28"/>
              </w:rPr>
              <w:t xml:space="preserve">3. </w:t>
            </w:r>
            <w:r w:rsidR="002507DD" w:rsidRPr="002507DD">
              <w:rPr>
                <w:rFonts w:ascii="Times New Roman" w:hAnsi="Times New Roman" w:cs="Times New Roman"/>
                <w:spacing w:val="-2"/>
                <w:sz w:val="28"/>
                <w:szCs w:val="28"/>
              </w:rPr>
              <w:t>Không được xâm phạm đến tính mạng, sức khỏe, danh dự, nhân phẩm của người tiếp công dân, người thi hành công vụ; xâm phạm đến tài sản của cơ quan và người khác hoặc có hành vi khác gây mất an ninh, trật tự, an toàn, vệ sinh môi trường, trật tự an toàn giao thông tại khu vực trụ sở tiếp công dân của cơ quan Đảng, Nhà nước.</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4. Không được mang theo băng dôn, khẩu hiệu, biểu ngữ, ảnh có nội dung chống đối chủ trương, chính sách của Đảng, pháp luật của Nhà nước hoặc mang theo vũ khí, vật liệu nổ, công cụ hỗ trợ, các vật dễ cháy, nổ, ma túy, chất độc hại, hung khí, động vật hoặc các đồ vật khác có thể gây ảnh hưởng đến an toàn tính mạng, sức khỏe của người khác, đến tài sản của Nhà nước, tổ chức và cá nhân khác tại khu vực trụ sở tiếp công dân các cơ quan Đảng, Nhà nước.</w:t>
            </w:r>
          </w:p>
          <w:p w:rsidR="0001463B" w:rsidRPr="0001463B" w:rsidRDefault="006B30C2" w:rsidP="00131B5E">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5. Chấp hành nội quy, quy định tiếp công dân được niêm yết tại cơ quan và hướng dẫn của người có </w:t>
            </w:r>
            <w:r w:rsidRPr="006B30C2">
              <w:rPr>
                <w:rFonts w:ascii="Times New Roman" w:hAnsi="Times New Roman" w:cs="Times New Roman"/>
                <w:sz w:val="28"/>
                <w:szCs w:val="28"/>
              </w:rPr>
              <w:lastRenderedPageBreak/>
              <w:t>trách nhiệm tại nơi tiếp công dân của cơ quan Đảng, Nhà nước.</w:t>
            </w:r>
          </w:p>
        </w:tc>
        <w:tc>
          <w:tcPr>
            <w:tcW w:w="3402" w:type="dxa"/>
          </w:tcPr>
          <w:p w:rsidR="001D3163" w:rsidRPr="001D3163" w:rsidRDefault="00131B5E" w:rsidP="0001463B">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lastRenderedPageBreak/>
              <w:t xml:space="preserve">- </w:t>
            </w:r>
            <w:r w:rsidR="00B40935" w:rsidRPr="00B40935">
              <w:rPr>
                <w:rFonts w:ascii="Times New Roman" w:eastAsia="Times New Roman" w:hAnsi="Times New Roman" w:cs="Times New Roman"/>
                <w:bCs/>
                <w:color w:val="000000"/>
                <w:sz w:val="28"/>
                <w:szCs w:val="28"/>
              </w:rPr>
              <w:t xml:space="preserve">Kế thừa </w:t>
            </w:r>
            <w:r w:rsidR="00AD1AB7">
              <w:rPr>
                <w:rFonts w:ascii="Times New Roman" w:eastAsia="Times New Roman" w:hAnsi="Times New Roman" w:cs="Times New Roman"/>
                <w:bCs/>
                <w:color w:val="000000"/>
                <w:sz w:val="28"/>
                <w:szCs w:val="28"/>
              </w:rPr>
              <w:t xml:space="preserve">quy định tại </w:t>
            </w:r>
            <w:r w:rsidR="00B40935" w:rsidRPr="00B40935">
              <w:rPr>
                <w:rFonts w:ascii="Times New Roman" w:eastAsia="Times New Roman" w:hAnsi="Times New Roman" w:cs="Times New Roman"/>
                <w:bCs/>
                <w:color w:val="000000"/>
                <w:sz w:val="28"/>
                <w:szCs w:val="28"/>
              </w:rPr>
              <w:t>Quyết định</w:t>
            </w:r>
            <w:r w:rsidR="0001463B">
              <w:rPr>
                <w:rFonts w:ascii="Times New Roman" w:eastAsia="Times New Roman" w:hAnsi="Times New Roman" w:cs="Times New Roman"/>
                <w:bCs/>
                <w:color w:val="000000"/>
                <w:sz w:val="28"/>
                <w:szCs w:val="28"/>
              </w:rPr>
              <w:t xml:space="preserve"> số 13/2015/QĐ-UBND và chỉnh sửa</w:t>
            </w:r>
            <w:r w:rsidR="00F55196">
              <w:rPr>
                <w:rFonts w:ascii="Times New Roman" w:eastAsia="Times New Roman" w:hAnsi="Times New Roman" w:cs="Times New Roman"/>
                <w:bCs/>
                <w:color w:val="000000"/>
                <w:sz w:val="28"/>
                <w:szCs w:val="28"/>
              </w:rPr>
              <w:t>, bổ sung một số quy định</w:t>
            </w:r>
            <w:r w:rsidR="003D1EFD">
              <w:rPr>
                <w:rFonts w:ascii="Times New Roman" w:eastAsia="Times New Roman" w:hAnsi="Times New Roman" w:cs="Times New Roman"/>
                <w:bCs/>
                <w:color w:val="000000"/>
                <w:sz w:val="28"/>
                <w:szCs w:val="28"/>
              </w:rPr>
              <w:t xml:space="preserve"> tại</w:t>
            </w:r>
            <w:r w:rsidR="001745D1">
              <w:rPr>
                <w:rFonts w:ascii="Times New Roman" w:eastAsia="Times New Roman" w:hAnsi="Times New Roman" w:cs="Times New Roman"/>
                <w:bCs/>
                <w:color w:val="000000"/>
                <w:sz w:val="28"/>
                <w:szCs w:val="28"/>
              </w:rPr>
              <w:t xml:space="preserve"> Điều 6. Các hành vi bị </w:t>
            </w:r>
            <w:r w:rsidR="001745D1">
              <w:rPr>
                <w:rFonts w:ascii="Times New Roman" w:eastAsia="Times New Roman" w:hAnsi="Times New Roman" w:cs="Times New Roman"/>
                <w:bCs/>
                <w:color w:val="000000"/>
                <w:sz w:val="28"/>
                <w:szCs w:val="28"/>
              </w:rPr>
              <w:lastRenderedPageBreak/>
              <w:t>nghiêm cấm trong</w:t>
            </w:r>
            <w:r w:rsidR="00B40935" w:rsidRPr="00B40935">
              <w:rPr>
                <w:rFonts w:ascii="Times New Roman" w:eastAsia="Times New Roman" w:hAnsi="Times New Roman" w:cs="Times New Roman"/>
                <w:bCs/>
                <w:color w:val="000000"/>
                <w:sz w:val="28"/>
                <w:szCs w:val="28"/>
              </w:rPr>
              <w:t xml:space="preserve"> Luật Tiếp công dân năm 2013.</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13</w:t>
            </w:r>
          </w:p>
        </w:tc>
        <w:tc>
          <w:tcPr>
            <w:tcW w:w="5387" w:type="dxa"/>
          </w:tcPr>
          <w:p w:rsidR="00B40935" w:rsidRPr="00B12A25" w:rsidRDefault="00B40935" w:rsidP="00B40935">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11. Chế độ thông tin, báo cáo</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Thủ trưởng các cơ quan được giao quản lý trụ sở tiếp công dân các cơ quan Đảng, Nhà nước có trách nhiệm tổ chức giao ban công tác bảo vệ ANTT với cơ quan Công an, các cơ quan, đơn vị có liên quan: tổng hợp tình hình, kết quả công tác bảo vệ ANTT khu vực trụ sở tiếp công dân các cơ quan Đảng, Nhà nước báo cáo UBND tỉnh (qua Công an tỉnh) theo quy định.</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2. Chế độ giao ban, báo cáo công tác bảo vệ ANTT tại khu vực các trụ sở: Đột xuất, hàng quý, 06 tháng, 09 tháng và 01 nám.</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Báo cáo quý I: trước ngày 20 tháng 3;</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Báo cáo 6 tháng đầu năm: trước ngày 20 tháng 5;</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Báo cáo 9 tháng đầu năm: trước ngày 20 tháng 8;</w:t>
            </w:r>
          </w:p>
          <w:p w:rsidR="00B40935" w:rsidRPr="00B12A25" w:rsidRDefault="00B40935" w:rsidP="00B40935">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 Báo cáo năm: trước ngày 20 tháng 10.</w:t>
            </w:r>
          </w:p>
          <w:p w:rsidR="001D3163" w:rsidRPr="00B12A25" w:rsidRDefault="001D3163" w:rsidP="001D3163">
            <w:pPr>
              <w:shd w:val="clear" w:color="auto" w:fill="FFFFFF"/>
              <w:spacing w:line="234" w:lineRule="atLeast"/>
              <w:jc w:val="both"/>
              <w:rPr>
                <w:rFonts w:ascii="Times New Roman" w:eastAsia="Times New Roman" w:hAnsi="Times New Roman" w:cs="Times New Roman"/>
                <w:b/>
                <w:bCs/>
                <w:color w:val="000000"/>
                <w:sz w:val="28"/>
                <w:szCs w:val="28"/>
              </w:rPr>
            </w:pPr>
          </w:p>
        </w:tc>
        <w:tc>
          <w:tcPr>
            <w:tcW w:w="6095" w:type="dxa"/>
          </w:tcPr>
          <w:p w:rsidR="00B40935" w:rsidRPr="00B40935" w:rsidRDefault="00B40935" w:rsidP="00B40935">
            <w:pPr>
              <w:tabs>
                <w:tab w:val="left" w:pos="709"/>
              </w:tabs>
              <w:spacing w:line="288" w:lineRule="auto"/>
              <w:jc w:val="both"/>
              <w:rPr>
                <w:rFonts w:ascii="Times New Roman" w:hAnsi="Times New Roman" w:cs="Times New Roman"/>
                <w:b/>
                <w:sz w:val="28"/>
                <w:szCs w:val="28"/>
              </w:rPr>
            </w:pPr>
            <w:r w:rsidRPr="00B40935">
              <w:rPr>
                <w:rFonts w:ascii="Times New Roman" w:hAnsi="Times New Roman" w:cs="Times New Roman"/>
                <w:b/>
                <w:sz w:val="28"/>
                <w:szCs w:val="28"/>
              </w:rPr>
              <w:t>Điều 11. Chế độ thông tin, báo cáo</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1. Đột xuất hoặc định hằng quý, </w:t>
            </w:r>
            <w:r w:rsidR="00131B5E">
              <w:rPr>
                <w:rFonts w:ascii="Times New Roman" w:hAnsi="Times New Roman" w:cs="Times New Roman"/>
                <w:sz w:val="28"/>
                <w:szCs w:val="28"/>
              </w:rPr>
              <w:t>0</w:t>
            </w:r>
            <w:r w:rsidRPr="006B30C2">
              <w:rPr>
                <w:rFonts w:ascii="Times New Roman" w:hAnsi="Times New Roman" w:cs="Times New Roman"/>
                <w:sz w:val="28"/>
                <w:szCs w:val="28"/>
              </w:rPr>
              <w:t xml:space="preserve">6 tháng, </w:t>
            </w:r>
            <w:r w:rsidR="00131B5E">
              <w:rPr>
                <w:rFonts w:ascii="Times New Roman" w:hAnsi="Times New Roman" w:cs="Times New Roman"/>
                <w:sz w:val="28"/>
                <w:szCs w:val="28"/>
              </w:rPr>
              <w:t>0</w:t>
            </w:r>
            <w:r w:rsidRPr="006B30C2">
              <w:rPr>
                <w:rFonts w:ascii="Times New Roman" w:hAnsi="Times New Roman" w:cs="Times New Roman"/>
                <w:sz w:val="28"/>
                <w:szCs w:val="28"/>
              </w:rPr>
              <w:t>9 tháng và 01 năm, Ban Tiếp công dân thành phố, Thủ trưởng các cơ quan được giao quản lý trụ sở tiếp công dân của các cơ quan Đảng, Nhà nước có trách nhiệm tổ chức giao ban công tác bảo vệ an ninh, trật tự, an toàn với cơ quan Công an, các cơ quan, đơn vị có liên quan trên địa bàn để kiểm điểm, đánh giá về công tác phối hợp bảo vệ an ninh, trật tự, an toàn khu vực trụ sở tiếp công dân của các cơ quan Đảng, Nhà nước, báo cáo Ủy ban nhân dân thành phố (qua Công an thành phố) theo quy định.</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2. Chế độ giao ban, báo cáo về công tác bảo vệ an ninh, trật tự, an toàn tại khu vực trụ sở tiếp công dân thực hiện như sau:</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a) Đối với báo cáo quý I: gửi trước ngày 20 tháng 3. </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b) Đối với báo cáo 6 tháng đầu năm: gửi trước ngày 20 tháng 6.</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c) Đối với báo cáo 9 tháng: gửi trước ngày 20 tháng 9.</w:t>
            </w:r>
          </w:p>
          <w:p w:rsidR="006B30C2" w:rsidRPr="006B30C2" w:rsidRDefault="006B30C2" w:rsidP="006B30C2">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d) Đối với báo cáo năm: gửi trước ngày 20 tháng 12.</w:t>
            </w:r>
          </w:p>
          <w:p w:rsidR="001D3163" w:rsidRPr="001745D1" w:rsidRDefault="006B30C2" w:rsidP="00131B5E">
            <w:pPr>
              <w:tabs>
                <w:tab w:val="left" w:pos="709"/>
              </w:tabs>
              <w:spacing w:line="264" w:lineRule="auto"/>
              <w:jc w:val="both"/>
              <w:rPr>
                <w:rFonts w:ascii="Times New Roman" w:hAnsi="Times New Roman" w:cs="Times New Roman"/>
                <w:sz w:val="28"/>
                <w:szCs w:val="28"/>
              </w:rPr>
            </w:pPr>
            <w:r w:rsidRPr="006B30C2">
              <w:rPr>
                <w:rFonts w:ascii="Times New Roman" w:hAnsi="Times New Roman" w:cs="Times New Roman"/>
                <w:sz w:val="28"/>
                <w:szCs w:val="28"/>
              </w:rPr>
              <w:t xml:space="preserve">3. Báo cáo được thể hiện bằng văn bản giấy, văn bản điện tử có chữ ký của Thủ trưởng cơ quan, tổ </w:t>
            </w:r>
            <w:r w:rsidRPr="006B30C2">
              <w:rPr>
                <w:rFonts w:ascii="Times New Roman" w:hAnsi="Times New Roman" w:cs="Times New Roman"/>
                <w:sz w:val="28"/>
                <w:szCs w:val="28"/>
              </w:rPr>
              <w:lastRenderedPageBreak/>
              <w:t>chức, đơn vị và được đóng dấu theo quy định. Báo cáo được gửi tới cơ quan nhận báo cáo bằng hệ thống văn bản điện tử trong cơ quan hành chính nhà nước, gửi trực tiếp hoặc bằng hình thức phù hợp quy định của pháp luật.</w:t>
            </w:r>
          </w:p>
        </w:tc>
        <w:tc>
          <w:tcPr>
            <w:tcW w:w="3402" w:type="dxa"/>
          </w:tcPr>
          <w:p w:rsidR="001D3163" w:rsidRPr="00B40935" w:rsidRDefault="006B30C2" w:rsidP="001745D1">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lastRenderedPageBreak/>
              <w:t xml:space="preserve">- </w:t>
            </w:r>
            <w:r w:rsidR="001745D1">
              <w:rPr>
                <w:rFonts w:ascii="Times New Roman" w:eastAsia="Times New Roman" w:hAnsi="Times New Roman" w:cs="Times New Roman"/>
                <w:bCs/>
                <w:color w:val="000000"/>
                <w:sz w:val="28"/>
                <w:szCs w:val="28"/>
              </w:rPr>
              <w:t>Kế thừa và đ</w:t>
            </w:r>
            <w:r w:rsidR="00890A6D">
              <w:rPr>
                <w:rFonts w:ascii="Times New Roman" w:eastAsia="Times New Roman" w:hAnsi="Times New Roman" w:cs="Times New Roman"/>
                <w:bCs/>
                <w:color w:val="000000"/>
                <w:sz w:val="28"/>
                <w:szCs w:val="28"/>
              </w:rPr>
              <w:t xml:space="preserve">iều chỉnh phù hợp quy định của </w:t>
            </w:r>
            <w:r w:rsidR="00890A6D" w:rsidRPr="00890A6D">
              <w:rPr>
                <w:rFonts w:ascii="Times New Roman" w:eastAsia="Times New Roman" w:hAnsi="Times New Roman" w:cs="Times New Roman"/>
                <w:bCs/>
                <w:color w:val="000000"/>
                <w:sz w:val="28"/>
                <w:szCs w:val="28"/>
              </w:rPr>
              <w:t>Nghị định số 09/2019/NĐ-CP ngày 24/01/2019 của Chính phủ quy định về chế độ báo cáo của cơ quan hành chính nhà nước</w:t>
            </w:r>
            <w:r>
              <w:rPr>
                <w:rFonts w:ascii="Times New Roman" w:eastAsia="Times New Roman" w:hAnsi="Times New Roman" w:cs="Times New Roman"/>
                <w:bCs/>
                <w:color w:val="000000"/>
                <w:sz w:val="28"/>
                <w:szCs w:val="28"/>
              </w:rPr>
              <w:t xml:space="preserve">; </w:t>
            </w:r>
            <w:r w:rsidRPr="006B30C2">
              <w:rPr>
                <w:rFonts w:ascii="Times New Roman" w:hAnsi="Times New Roman" w:cs="Times New Roman"/>
                <w:sz w:val="28"/>
                <w:szCs w:val="28"/>
              </w:rPr>
              <w:t>Thông tư số 01/2024/TT-TTCP ngày 20/01/2024 của Thanh tra Chính phủ quy định chế độ báo cáo công tác thanh tra, tiếp công dân, giải quyết khiếu nại, tố cáo và phòng chống tham nhũng, tiêu cực</w:t>
            </w:r>
            <w:r>
              <w:rPr>
                <w:rFonts w:ascii="Times New Roman" w:hAnsi="Times New Roman" w:cs="Times New Roman"/>
                <w:sz w:val="28"/>
                <w:szCs w:val="28"/>
              </w:rPr>
              <w:t>.</w:t>
            </w:r>
          </w:p>
        </w:tc>
      </w:tr>
      <w:tr w:rsidR="001D3163" w:rsidTr="00B12A25">
        <w:tc>
          <w:tcPr>
            <w:tcW w:w="817" w:type="dxa"/>
          </w:tcPr>
          <w:p w:rsidR="001D3163"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14</w:t>
            </w:r>
          </w:p>
        </w:tc>
        <w:tc>
          <w:tcPr>
            <w:tcW w:w="5387" w:type="dxa"/>
          </w:tcPr>
          <w:p w:rsidR="00890A6D" w:rsidRPr="00B12A25" w:rsidRDefault="00890A6D" w:rsidP="00890A6D">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12. Kinh phí thực hiện</w:t>
            </w:r>
          </w:p>
          <w:p w:rsidR="001D3163" w:rsidRPr="00890A6D" w:rsidRDefault="00890A6D" w:rsidP="00890A6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Kình phí thực hiện công tác bảo vệ ANTT khu vực trụ sở tiếp công dân các cơ quan Đảng, Nhà nước trên địa bàn tỉnh được ngân sách Nhà nước đảm bảo theo quy định hiện hành.</w:t>
            </w:r>
          </w:p>
        </w:tc>
        <w:tc>
          <w:tcPr>
            <w:tcW w:w="6095" w:type="dxa"/>
          </w:tcPr>
          <w:p w:rsidR="00890A6D" w:rsidRPr="00890A6D" w:rsidRDefault="00890A6D" w:rsidP="00890A6D">
            <w:pPr>
              <w:tabs>
                <w:tab w:val="left" w:pos="709"/>
              </w:tabs>
              <w:spacing w:line="288" w:lineRule="auto"/>
              <w:jc w:val="both"/>
              <w:rPr>
                <w:rFonts w:ascii="Times New Roman" w:hAnsi="Times New Roman" w:cs="Times New Roman"/>
                <w:b/>
                <w:sz w:val="28"/>
                <w:szCs w:val="28"/>
              </w:rPr>
            </w:pPr>
            <w:r w:rsidRPr="00890A6D">
              <w:rPr>
                <w:rFonts w:ascii="Times New Roman" w:hAnsi="Times New Roman" w:cs="Times New Roman"/>
                <w:b/>
                <w:sz w:val="28"/>
                <w:szCs w:val="28"/>
              </w:rPr>
              <w:t>Điều 12. Kinh phí thực hiện</w:t>
            </w:r>
          </w:p>
          <w:p w:rsidR="001D3163" w:rsidRPr="00890A6D" w:rsidRDefault="00890A6D" w:rsidP="001D3163">
            <w:pPr>
              <w:tabs>
                <w:tab w:val="left" w:pos="709"/>
              </w:tabs>
              <w:spacing w:line="288" w:lineRule="auto"/>
              <w:jc w:val="both"/>
              <w:rPr>
                <w:rFonts w:ascii="Times New Roman" w:hAnsi="Times New Roman" w:cs="Times New Roman"/>
                <w:sz w:val="28"/>
                <w:szCs w:val="28"/>
              </w:rPr>
            </w:pPr>
            <w:r w:rsidRPr="00890A6D">
              <w:rPr>
                <w:rFonts w:ascii="Times New Roman" w:hAnsi="Times New Roman" w:cs="Times New Roman"/>
                <w:sz w:val="28"/>
                <w:szCs w:val="28"/>
              </w:rPr>
              <w:t>Kinh phí thực hiện công tác bảo đảm an ninh, trật tự, an toàn khu vực trụ sở tiếp công dân các cơ quan Đảng, Nhà nước trên địa bàn thành phố được Ngân sách nhà nước đảm bảo theo quy định hiện hành.</w:t>
            </w:r>
          </w:p>
        </w:tc>
        <w:tc>
          <w:tcPr>
            <w:tcW w:w="3402" w:type="dxa"/>
          </w:tcPr>
          <w:p w:rsidR="001D3163" w:rsidRPr="001D3163" w:rsidRDefault="00131B5E" w:rsidP="001D3163">
            <w:pPr>
              <w:spacing w:before="120" w:after="120" w:line="234" w:lineRule="atLeast"/>
              <w:jc w:val="both"/>
              <w:rPr>
                <w:rFonts w:ascii="Times New Roman" w:eastAsia="Times New Roman" w:hAnsi="Times New Roman" w:cs="Times New Roman"/>
                <w:bCs/>
                <w:color w:val="000000"/>
                <w:sz w:val="28"/>
                <w:szCs w:val="28"/>
                <w:highlight w:val="yellow"/>
              </w:rPr>
            </w:pPr>
            <w:r>
              <w:rPr>
                <w:rFonts w:ascii="Times New Roman" w:eastAsia="Times New Roman" w:hAnsi="Times New Roman" w:cs="Times New Roman"/>
                <w:bCs/>
                <w:color w:val="000000"/>
                <w:sz w:val="28"/>
                <w:szCs w:val="28"/>
              </w:rPr>
              <w:t xml:space="preserve">- </w:t>
            </w:r>
            <w:r w:rsidR="00890A6D" w:rsidRPr="00890A6D">
              <w:rPr>
                <w:rFonts w:ascii="Times New Roman" w:eastAsia="Times New Roman" w:hAnsi="Times New Roman" w:cs="Times New Roman"/>
                <w:bCs/>
                <w:color w:val="000000"/>
                <w:sz w:val="28"/>
                <w:szCs w:val="28"/>
              </w:rPr>
              <w:t>Kế thừa quy định của Nghị định số 64/2014/NĐ-CP ngày 26/6/2014 của Chính phủ; Quyết định số 13/2015/QĐ-UBND.</w:t>
            </w:r>
          </w:p>
        </w:tc>
      </w:tr>
      <w:tr w:rsidR="00890A6D" w:rsidTr="00AA1BE0">
        <w:trPr>
          <w:trHeight w:val="616"/>
        </w:trPr>
        <w:tc>
          <w:tcPr>
            <w:tcW w:w="817" w:type="dxa"/>
          </w:tcPr>
          <w:p w:rsidR="00890A6D" w:rsidRDefault="00890A6D" w:rsidP="00282474">
            <w:pPr>
              <w:spacing w:before="120" w:after="120" w:line="234" w:lineRule="atLeast"/>
              <w:jc w:val="center"/>
              <w:rPr>
                <w:rFonts w:ascii="Times New Roman" w:eastAsia="Times New Roman" w:hAnsi="Times New Roman" w:cs="Times New Roman"/>
                <w:b/>
                <w:bCs/>
                <w:color w:val="000000"/>
                <w:sz w:val="28"/>
                <w:szCs w:val="28"/>
              </w:rPr>
            </w:pPr>
          </w:p>
        </w:tc>
        <w:tc>
          <w:tcPr>
            <w:tcW w:w="5387" w:type="dxa"/>
          </w:tcPr>
          <w:p w:rsidR="00890A6D" w:rsidRPr="00B12A25" w:rsidRDefault="00890A6D" w:rsidP="00AA1BE0">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Chương III</w:t>
            </w:r>
          </w:p>
          <w:p w:rsidR="00890A6D" w:rsidRPr="00B12A25" w:rsidRDefault="00890A6D" w:rsidP="00AA1BE0">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TỔ CHỨC THỰC HIỆN</w:t>
            </w:r>
          </w:p>
          <w:p w:rsidR="00890A6D" w:rsidRPr="00B12A25" w:rsidRDefault="00890A6D" w:rsidP="00AA1BE0">
            <w:pPr>
              <w:shd w:val="clear" w:color="auto" w:fill="FFFFFF"/>
              <w:jc w:val="center"/>
              <w:rPr>
                <w:rFonts w:ascii="Times New Roman" w:eastAsia="Times New Roman" w:hAnsi="Times New Roman" w:cs="Times New Roman"/>
                <w:b/>
                <w:bCs/>
                <w:color w:val="000000"/>
                <w:sz w:val="28"/>
                <w:szCs w:val="28"/>
              </w:rPr>
            </w:pPr>
          </w:p>
        </w:tc>
        <w:tc>
          <w:tcPr>
            <w:tcW w:w="6095" w:type="dxa"/>
          </w:tcPr>
          <w:p w:rsidR="00890A6D" w:rsidRPr="00B12A25" w:rsidRDefault="00890A6D" w:rsidP="00AA1BE0">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Chương III</w:t>
            </w:r>
          </w:p>
          <w:p w:rsidR="00890A6D" w:rsidRPr="001745D1" w:rsidRDefault="00890A6D" w:rsidP="00AA1BE0">
            <w:pPr>
              <w:shd w:val="clear" w:color="auto" w:fill="FFFFFF"/>
              <w:jc w:val="center"/>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TỔ CHỨC THỰC HIỆ</w:t>
            </w:r>
            <w:r w:rsidR="001745D1">
              <w:rPr>
                <w:rFonts w:ascii="Times New Roman" w:eastAsia="Times New Roman" w:hAnsi="Times New Roman" w:cs="Times New Roman"/>
                <w:b/>
                <w:bCs/>
                <w:color w:val="000000"/>
                <w:sz w:val="28"/>
                <w:szCs w:val="28"/>
              </w:rPr>
              <w:t>N</w:t>
            </w:r>
          </w:p>
        </w:tc>
        <w:tc>
          <w:tcPr>
            <w:tcW w:w="3402" w:type="dxa"/>
          </w:tcPr>
          <w:p w:rsidR="00890A6D" w:rsidRPr="00890A6D" w:rsidRDefault="00890A6D" w:rsidP="00AA1BE0">
            <w:pPr>
              <w:spacing w:before="120" w:after="120"/>
              <w:jc w:val="both"/>
              <w:rPr>
                <w:rFonts w:ascii="Times New Roman" w:eastAsia="Times New Roman" w:hAnsi="Times New Roman" w:cs="Times New Roman"/>
                <w:bCs/>
                <w:color w:val="000000"/>
                <w:sz w:val="28"/>
                <w:szCs w:val="28"/>
              </w:rPr>
            </w:pPr>
          </w:p>
        </w:tc>
      </w:tr>
      <w:tr w:rsidR="00890A6D" w:rsidTr="00B12A25">
        <w:tc>
          <w:tcPr>
            <w:tcW w:w="817" w:type="dxa"/>
          </w:tcPr>
          <w:p w:rsidR="00890A6D" w:rsidRDefault="003D1EFD" w:rsidP="00282474">
            <w:pPr>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w:t>
            </w:r>
          </w:p>
        </w:tc>
        <w:tc>
          <w:tcPr>
            <w:tcW w:w="5387" w:type="dxa"/>
          </w:tcPr>
          <w:p w:rsidR="00890A6D" w:rsidRPr="00B12A25" w:rsidRDefault="00890A6D" w:rsidP="00890A6D">
            <w:pPr>
              <w:shd w:val="clear" w:color="auto" w:fill="FFFFFF"/>
              <w:spacing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b/>
                <w:bCs/>
                <w:color w:val="000000"/>
                <w:sz w:val="28"/>
                <w:szCs w:val="28"/>
              </w:rPr>
              <w:t>Điều 13. Tổ chức thực hiện</w:t>
            </w:r>
          </w:p>
          <w:p w:rsidR="00890A6D" w:rsidRPr="00B12A25" w:rsidRDefault="00890A6D" w:rsidP="00890A6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2A25">
              <w:rPr>
                <w:rFonts w:ascii="Times New Roman" w:eastAsia="Times New Roman" w:hAnsi="Times New Roman" w:cs="Times New Roman"/>
                <w:color w:val="000000"/>
                <w:sz w:val="28"/>
                <w:szCs w:val="28"/>
              </w:rPr>
              <w:t>1. Các cơ quan, tổ chức, cá nhân trong và ngoài tỉnh hoạt động trên địa bàn tỉnh Hải Dương có nghĩa vụ và trách nhiệm trong công tác giữ gìn ANTT khi người đến khiếu nại, tố cáo, kiến nghị, phản ánh tại khu vực trụ sở tiếp công dân các cơ quan Đảng, Nhà nước; phát hiện, tố cáo mọi hành vi vi phạm pháp luật về ANTT hoặc xâm phạm quyền tự do dân chủ của công dân, có trách nhiệm tham gia, hỗ trợ các cơ quan chức năng phát hiện, ngăn chặn kịp thời và xử lý các vi phạm pháp luật về ANTT.</w:t>
            </w:r>
          </w:p>
          <w:p w:rsidR="00890A6D" w:rsidRPr="00B12A25" w:rsidRDefault="00890A6D" w:rsidP="00890A6D">
            <w:pPr>
              <w:shd w:val="clear" w:color="auto" w:fill="FFFFFF"/>
              <w:spacing w:line="234" w:lineRule="atLeast"/>
              <w:jc w:val="both"/>
              <w:rPr>
                <w:rFonts w:ascii="Times New Roman" w:eastAsia="Times New Roman" w:hAnsi="Times New Roman" w:cs="Times New Roman"/>
                <w:b/>
                <w:bCs/>
                <w:color w:val="000000"/>
                <w:sz w:val="28"/>
                <w:szCs w:val="28"/>
              </w:rPr>
            </w:pPr>
            <w:r w:rsidRPr="00B12A25">
              <w:rPr>
                <w:rFonts w:ascii="Times New Roman" w:eastAsia="Times New Roman" w:hAnsi="Times New Roman" w:cs="Times New Roman"/>
                <w:color w:val="000000"/>
                <w:sz w:val="28"/>
                <w:szCs w:val="28"/>
              </w:rPr>
              <w:t xml:space="preserve">2. Công an tỉnh giúp UBND tỉnh quản lý, </w:t>
            </w:r>
            <w:r w:rsidRPr="00B12A25">
              <w:rPr>
                <w:rFonts w:ascii="Times New Roman" w:eastAsia="Times New Roman" w:hAnsi="Times New Roman" w:cs="Times New Roman"/>
                <w:color w:val="000000"/>
                <w:sz w:val="28"/>
                <w:szCs w:val="28"/>
              </w:rPr>
              <w:lastRenderedPageBreak/>
              <w:t>hướng dẫn, kiểm tra, đôn đốc công tác bảo vệ ANTT tại khu vực các trụ sở tiếp công dân các cơ quan Đảng, Nhà nước theo quy định, Chủ trì, phối hợp với các ngành chức năng, chính quyền các địa phương bảo vệ ANTT khi người đến khiếu nại, tố cáo, kiến nghị, phản ánh tại khu vực trụ sở tiếp công dân các cơ quan Đảng, Nhà nước.</w:t>
            </w:r>
          </w:p>
        </w:tc>
        <w:tc>
          <w:tcPr>
            <w:tcW w:w="6095" w:type="dxa"/>
          </w:tcPr>
          <w:p w:rsidR="00890A6D" w:rsidRPr="00890A6D" w:rsidRDefault="00890A6D" w:rsidP="00890A6D">
            <w:pPr>
              <w:tabs>
                <w:tab w:val="left" w:pos="709"/>
              </w:tabs>
              <w:spacing w:line="288" w:lineRule="auto"/>
              <w:jc w:val="both"/>
              <w:rPr>
                <w:rFonts w:ascii="Times New Roman" w:hAnsi="Times New Roman" w:cs="Times New Roman"/>
                <w:b/>
                <w:sz w:val="28"/>
                <w:szCs w:val="28"/>
              </w:rPr>
            </w:pPr>
            <w:r w:rsidRPr="00890A6D">
              <w:rPr>
                <w:rFonts w:ascii="Times New Roman" w:hAnsi="Times New Roman" w:cs="Times New Roman"/>
                <w:b/>
                <w:sz w:val="28"/>
                <w:szCs w:val="28"/>
              </w:rPr>
              <w:lastRenderedPageBreak/>
              <w:t xml:space="preserve">Điều 13. Tổ chức thực hiện </w:t>
            </w:r>
          </w:p>
          <w:p w:rsidR="00131B5E" w:rsidRPr="00131B5E" w:rsidRDefault="00131B5E" w:rsidP="00131B5E">
            <w:pPr>
              <w:tabs>
                <w:tab w:val="left" w:pos="709"/>
              </w:tabs>
              <w:spacing w:line="264" w:lineRule="auto"/>
              <w:jc w:val="both"/>
              <w:rPr>
                <w:rFonts w:ascii="Times New Roman" w:hAnsi="Times New Roman" w:cs="Times New Roman"/>
                <w:sz w:val="28"/>
                <w:szCs w:val="28"/>
              </w:rPr>
            </w:pPr>
            <w:r w:rsidRPr="00131B5E">
              <w:rPr>
                <w:rFonts w:ascii="Times New Roman" w:hAnsi="Times New Roman" w:cs="Times New Roman"/>
                <w:sz w:val="28"/>
                <w:szCs w:val="28"/>
              </w:rPr>
              <w:t xml:space="preserve">1. Ban Tiếp công dân thành phố, Thủ trưởng các cơ quan, đơn vị và cá nhân có nhiệm vụ, quyền hạn tiếp công dân, Chủ tịch Ủy ban nhân dân cấp xã, Thủ trưởng các cơ quan, đơn vị Công an trên địa bàn thành phố và cơ quan, tổ chức, cá nhân có liên quan đến công tác tiếp công dân có trách nhiệm thực hiện Quy định này; có nghĩa vụ và trách nhiệm trong công tác bảo đảm an ninh, trật tự, an toàn khi người đến khiếu nại, tố cáo, kiến nghị, phản ánh tại khu vực trụ sở tiếp công dân của cơ quan Đảng, Nhà nước; phát hiện, tố cáo mọi hành vi vi phạm pháp luật về an ninh, trật tự hoặc xâm phạm quyền </w:t>
            </w:r>
            <w:r w:rsidRPr="00131B5E">
              <w:rPr>
                <w:rFonts w:ascii="Times New Roman" w:hAnsi="Times New Roman" w:cs="Times New Roman"/>
                <w:sz w:val="28"/>
                <w:szCs w:val="28"/>
              </w:rPr>
              <w:lastRenderedPageBreak/>
              <w:t>tự do dân chủ của công dân, có trách nhiệm tham gia, hỗ trợ các cơ quan chức năng phát hiện, ngăn chặn kịp thời và xử lý các vi phạm pháp luật về an ninh, trật tự.</w:t>
            </w:r>
          </w:p>
          <w:p w:rsidR="00890A6D" w:rsidRPr="00890A6D" w:rsidRDefault="00131B5E" w:rsidP="0001463B">
            <w:pPr>
              <w:tabs>
                <w:tab w:val="left" w:pos="709"/>
              </w:tabs>
              <w:spacing w:line="264" w:lineRule="auto"/>
              <w:jc w:val="both"/>
              <w:rPr>
                <w:rFonts w:ascii="Times New Roman" w:hAnsi="Times New Roman" w:cs="Times New Roman"/>
                <w:sz w:val="28"/>
                <w:szCs w:val="28"/>
              </w:rPr>
            </w:pPr>
            <w:r w:rsidRPr="00131B5E">
              <w:rPr>
                <w:rFonts w:ascii="Times New Roman" w:hAnsi="Times New Roman" w:cs="Times New Roman"/>
                <w:sz w:val="28"/>
                <w:szCs w:val="28"/>
              </w:rPr>
              <w:t>2. Công an thành phố giúp Ủy ban nhân dân thành phố quản lý, hướng dẫn, kiểm tra, đôn đốc công tác bảo vệ an ninh, trật tự, an toàn tại khu vực trụ sở tiếp công dân của các cơ quan Đảng, Nhà nước theo quy định; chủ trì, phối hợp với các sở, ban, ngành, chính quyền địa phương bảo vệ an ninh, trật tự, an toàn khi người đến khiếu nại, tố cáo, kiến nghị, phản ánh tại khu vực trụ sở tiếp công dân của các cơ quan Đảng, Nhà nước; chủ trì tham mưu đề xuất xử lý, giải quyết tình hình tụ tập đông người phức tạp gây mất an ninh, trật tự, an toàn tại khu vực trụ sở tiếp công dân của các cơ quan Đảng, Nhà nước.</w:t>
            </w:r>
          </w:p>
        </w:tc>
        <w:tc>
          <w:tcPr>
            <w:tcW w:w="3402" w:type="dxa"/>
          </w:tcPr>
          <w:p w:rsidR="00890A6D" w:rsidRPr="00890A6D" w:rsidRDefault="00131B5E" w:rsidP="00890A6D">
            <w:pPr>
              <w:spacing w:before="120" w:after="120" w:line="234" w:lineRule="atLeast"/>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890A6D">
              <w:rPr>
                <w:rFonts w:ascii="Times New Roman" w:eastAsia="Times New Roman" w:hAnsi="Times New Roman" w:cs="Times New Roman"/>
                <w:bCs/>
                <w:color w:val="000000"/>
                <w:sz w:val="28"/>
                <w:szCs w:val="28"/>
              </w:rPr>
              <w:t xml:space="preserve">Kế thừa </w:t>
            </w:r>
            <w:r w:rsidRPr="00890A6D">
              <w:rPr>
                <w:rFonts w:ascii="Times New Roman" w:eastAsia="Times New Roman" w:hAnsi="Times New Roman" w:cs="Times New Roman"/>
                <w:bCs/>
                <w:color w:val="000000"/>
                <w:sz w:val="28"/>
                <w:szCs w:val="28"/>
              </w:rPr>
              <w:t>quy định của</w:t>
            </w:r>
            <w:r>
              <w:rPr>
                <w:rFonts w:ascii="Times New Roman" w:eastAsia="Times New Roman" w:hAnsi="Times New Roman" w:cs="Times New Roman"/>
                <w:bCs/>
                <w:color w:val="000000"/>
                <w:sz w:val="28"/>
                <w:szCs w:val="28"/>
              </w:rPr>
              <w:t xml:space="preserve"> </w:t>
            </w:r>
            <w:r w:rsidRPr="00890A6D">
              <w:rPr>
                <w:rFonts w:ascii="Times New Roman" w:eastAsia="Times New Roman" w:hAnsi="Times New Roman" w:cs="Times New Roman"/>
                <w:bCs/>
                <w:color w:val="000000"/>
                <w:sz w:val="28"/>
                <w:szCs w:val="28"/>
              </w:rPr>
              <w:t>Quyết định số 13/2015/QĐ-UBND</w:t>
            </w:r>
            <w:r>
              <w:rPr>
                <w:rFonts w:ascii="Times New Roman" w:eastAsia="Times New Roman" w:hAnsi="Times New Roman" w:cs="Times New Roman"/>
                <w:bCs/>
                <w:color w:val="000000"/>
                <w:sz w:val="28"/>
                <w:szCs w:val="28"/>
              </w:rPr>
              <w:t xml:space="preserve"> </w:t>
            </w:r>
            <w:r w:rsidR="00890A6D">
              <w:rPr>
                <w:rFonts w:ascii="Times New Roman" w:eastAsia="Times New Roman" w:hAnsi="Times New Roman" w:cs="Times New Roman"/>
                <w:bCs/>
                <w:color w:val="000000"/>
                <w:sz w:val="28"/>
                <w:szCs w:val="28"/>
              </w:rPr>
              <w:t>và mở rộng quy định của lực lượng Công an</w:t>
            </w:r>
            <w:r w:rsidR="00F55196">
              <w:rPr>
                <w:rFonts w:ascii="Times New Roman" w:eastAsia="Times New Roman" w:hAnsi="Times New Roman" w:cs="Times New Roman"/>
                <w:bCs/>
                <w:color w:val="000000"/>
                <w:sz w:val="28"/>
                <w:szCs w:val="28"/>
              </w:rPr>
              <w:t xml:space="preserve"> thành phố</w:t>
            </w:r>
            <w:r w:rsidR="00890A6D">
              <w:rPr>
                <w:rFonts w:ascii="Times New Roman" w:eastAsia="Times New Roman" w:hAnsi="Times New Roman" w:cs="Times New Roman"/>
                <w:bCs/>
                <w:color w:val="000000"/>
                <w:sz w:val="28"/>
                <w:szCs w:val="28"/>
              </w:rPr>
              <w:t xml:space="preserve"> phù hợp Thông tư số 09/2025/TT-BCA ngày 25/02/2025 của Bộ trưởng Bộ Công an quy định chức năng,nhiệm vụ, quyền hạn và tổ chức của Công an tỉnh, thành phố trực thuộc Trung ương</w:t>
            </w:r>
            <w:r w:rsidR="00F55196">
              <w:rPr>
                <w:rFonts w:ascii="Times New Roman" w:eastAsia="Times New Roman" w:hAnsi="Times New Roman" w:cs="Times New Roman"/>
                <w:bCs/>
                <w:color w:val="000000"/>
                <w:sz w:val="28"/>
                <w:szCs w:val="28"/>
              </w:rPr>
              <w:t>.</w:t>
            </w:r>
          </w:p>
        </w:tc>
      </w:tr>
    </w:tbl>
    <w:p w:rsidR="00890A6D" w:rsidRDefault="00890A6D" w:rsidP="00282474">
      <w:pPr>
        <w:shd w:val="clear" w:color="auto" w:fill="FFFFFF"/>
        <w:spacing w:after="0" w:line="234" w:lineRule="atLeast"/>
        <w:jc w:val="center"/>
        <w:rPr>
          <w:rFonts w:ascii="Times New Roman" w:eastAsia="Times New Roman" w:hAnsi="Times New Roman" w:cs="Times New Roman"/>
          <w:b/>
          <w:bCs/>
          <w:color w:val="000000"/>
          <w:sz w:val="28"/>
          <w:szCs w:val="28"/>
        </w:rPr>
      </w:pPr>
      <w:bookmarkStart w:id="4" w:name="loai_1"/>
    </w:p>
    <w:p w:rsidR="00890A6D" w:rsidRDefault="00890A6D" w:rsidP="00282474">
      <w:pPr>
        <w:shd w:val="clear" w:color="auto" w:fill="FFFFFF"/>
        <w:spacing w:after="0" w:line="234" w:lineRule="atLeast"/>
        <w:jc w:val="center"/>
        <w:rPr>
          <w:rFonts w:ascii="Times New Roman" w:eastAsia="Times New Roman" w:hAnsi="Times New Roman" w:cs="Times New Roman"/>
          <w:b/>
          <w:bCs/>
          <w:color w:val="000000"/>
          <w:sz w:val="28"/>
          <w:szCs w:val="28"/>
        </w:rPr>
      </w:pPr>
    </w:p>
    <w:p w:rsidR="00890A6D" w:rsidRDefault="00890A6D" w:rsidP="00282474">
      <w:pPr>
        <w:shd w:val="clear" w:color="auto" w:fill="FFFFFF"/>
        <w:spacing w:after="0" w:line="234" w:lineRule="atLeast"/>
        <w:jc w:val="center"/>
        <w:rPr>
          <w:rFonts w:ascii="Times New Roman" w:eastAsia="Times New Roman" w:hAnsi="Times New Roman" w:cs="Times New Roman"/>
          <w:b/>
          <w:bCs/>
          <w:color w:val="000000"/>
          <w:sz w:val="28"/>
          <w:szCs w:val="28"/>
        </w:rPr>
      </w:pPr>
    </w:p>
    <w:bookmarkEnd w:id="4"/>
    <w:p w:rsidR="00DE64A6" w:rsidRPr="00DE64A6" w:rsidRDefault="00DE64A6" w:rsidP="00DE64A6">
      <w:pPr>
        <w:spacing w:before="100" w:beforeAutospacing="1" w:after="100" w:afterAutospacing="1" w:line="240" w:lineRule="auto"/>
        <w:rPr>
          <w:rFonts w:ascii="Times New Roman" w:eastAsia="Times New Roman" w:hAnsi="Times New Roman" w:cs="Times New Roman"/>
          <w:sz w:val="24"/>
          <w:szCs w:val="24"/>
        </w:rPr>
      </w:pPr>
    </w:p>
    <w:p w:rsidR="006705FB" w:rsidRPr="006705FB" w:rsidRDefault="006705FB" w:rsidP="006705FB">
      <w:pPr>
        <w:spacing w:before="100" w:beforeAutospacing="1" w:after="100" w:afterAutospacing="1" w:line="240" w:lineRule="auto"/>
        <w:rPr>
          <w:rFonts w:ascii="Times New Roman" w:eastAsia="Times New Roman" w:hAnsi="Times New Roman" w:cs="Times New Roman"/>
          <w:sz w:val="24"/>
          <w:szCs w:val="24"/>
        </w:rPr>
      </w:pPr>
    </w:p>
    <w:p w:rsidR="00DE7009" w:rsidRPr="00DE7009" w:rsidRDefault="00DE7009" w:rsidP="00DE7009">
      <w:pPr>
        <w:spacing w:before="100" w:beforeAutospacing="1" w:after="100" w:afterAutospacing="1" w:line="240" w:lineRule="auto"/>
        <w:rPr>
          <w:rFonts w:ascii="Times New Roman" w:eastAsia="Times New Roman" w:hAnsi="Times New Roman" w:cs="Times New Roman"/>
          <w:sz w:val="24"/>
          <w:szCs w:val="24"/>
        </w:rPr>
      </w:pPr>
    </w:p>
    <w:p w:rsidR="005F6E87" w:rsidRPr="005F6E87" w:rsidRDefault="005F6E87" w:rsidP="005F6E87">
      <w:pPr>
        <w:spacing w:before="100" w:beforeAutospacing="1" w:after="100" w:afterAutospacing="1" w:line="240" w:lineRule="auto"/>
        <w:rPr>
          <w:rFonts w:ascii="Times New Roman" w:eastAsia="Times New Roman" w:hAnsi="Times New Roman" w:cs="Times New Roman"/>
          <w:sz w:val="24"/>
          <w:szCs w:val="24"/>
        </w:rPr>
      </w:pPr>
    </w:p>
    <w:p w:rsidR="00D948F3" w:rsidRDefault="00D948F3" w:rsidP="00D948F3">
      <w:pPr>
        <w:pStyle w:val="NormalWeb"/>
      </w:pPr>
    </w:p>
    <w:p w:rsidR="00B40935" w:rsidRDefault="00B40935"/>
    <w:p w:rsidR="00D12716" w:rsidRDefault="00D12716"/>
    <w:p w:rsidR="00D12716" w:rsidRDefault="00D12716"/>
    <w:p w:rsidR="00D12716" w:rsidRDefault="00D12716"/>
    <w:p w:rsidR="00D12716" w:rsidRDefault="00D12716"/>
    <w:p w:rsidR="00D12716" w:rsidRDefault="00D12716"/>
    <w:p w:rsidR="00D12716" w:rsidRDefault="00D12716"/>
    <w:p w:rsidR="00D12716" w:rsidRDefault="00D12716"/>
    <w:p w:rsidR="00D12716" w:rsidRDefault="00D12716"/>
    <w:p w:rsidR="00D12716" w:rsidRDefault="00D12716"/>
    <w:p w:rsidR="00D12716" w:rsidRDefault="00D12716"/>
    <w:p w:rsidR="00D12716" w:rsidRPr="00D12716" w:rsidRDefault="00D12716" w:rsidP="00D12716">
      <w:pPr>
        <w:spacing w:before="100" w:beforeAutospacing="1" w:after="100" w:afterAutospacing="1" w:line="240" w:lineRule="auto"/>
        <w:rPr>
          <w:rFonts w:ascii="Times New Roman" w:eastAsia="Times New Roman" w:hAnsi="Times New Roman" w:cs="Times New Roman"/>
          <w:sz w:val="24"/>
          <w:szCs w:val="24"/>
        </w:rPr>
      </w:pPr>
    </w:p>
    <w:p w:rsidR="00D12716" w:rsidRDefault="00D12716"/>
    <w:p w:rsidR="00D12716" w:rsidRPr="00D12716" w:rsidRDefault="00D12716" w:rsidP="00D12716">
      <w:pPr>
        <w:spacing w:before="100" w:beforeAutospacing="1" w:after="100" w:afterAutospacing="1" w:line="240" w:lineRule="auto"/>
        <w:rPr>
          <w:rFonts w:ascii="Times New Roman" w:eastAsia="Times New Roman" w:hAnsi="Times New Roman" w:cs="Times New Roman"/>
          <w:sz w:val="24"/>
          <w:szCs w:val="24"/>
        </w:rPr>
      </w:pPr>
    </w:p>
    <w:p w:rsidR="00D12716" w:rsidRDefault="00D12716"/>
    <w:sectPr w:rsidR="00D12716" w:rsidSect="001B46B5">
      <w:headerReference w:type="default" r:id="rId8"/>
      <w:pgSz w:w="16840" w:h="11907" w:orient="landscape" w:code="9"/>
      <w:pgMar w:top="851" w:right="851" w:bottom="851"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32F" w:rsidRDefault="00DF732F" w:rsidP="00B12A25">
      <w:pPr>
        <w:spacing w:after="0" w:line="240" w:lineRule="auto"/>
      </w:pPr>
      <w:r>
        <w:separator/>
      </w:r>
    </w:p>
  </w:endnote>
  <w:endnote w:type="continuationSeparator" w:id="0">
    <w:p w:rsidR="00DF732F" w:rsidRDefault="00DF732F" w:rsidP="00B12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32F" w:rsidRDefault="00DF732F" w:rsidP="00B12A25">
      <w:pPr>
        <w:spacing w:after="0" w:line="240" w:lineRule="auto"/>
      </w:pPr>
      <w:r>
        <w:separator/>
      </w:r>
    </w:p>
  </w:footnote>
  <w:footnote w:type="continuationSeparator" w:id="0">
    <w:p w:rsidR="00DF732F" w:rsidRDefault="00DF732F" w:rsidP="00B12A25">
      <w:pPr>
        <w:spacing w:after="0" w:line="240" w:lineRule="auto"/>
      </w:pPr>
      <w:r>
        <w:continuationSeparator/>
      </w:r>
    </w:p>
  </w:footnote>
  <w:footnote w:id="1">
    <w:p w:rsidR="00C65EDB" w:rsidRPr="00C65EDB" w:rsidRDefault="00C65EDB">
      <w:pPr>
        <w:pStyle w:val="FootnoteText"/>
        <w:rPr>
          <w:rFonts w:ascii="Times New Roman" w:hAnsi="Times New Roman" w:cs="Times New Roman"/>
          <w:sz w:val="24"/>
          <w:szCs w:val="24"/>
        </w:rPr>
      </w:pPr>
      <w:r w:rsidRPr="00C65EDB">
        <w:rPr>
          <w:rStyle w:val="FootnoteReference"/>
          <w:rFonts w:ascii="Times New Roman" w:hAnsi="Times New Roman" w:cs="Times New Roman"/>
          <w:sz w:val="24"/>
          <w:szCs w:val="24"/>
        </w:rPr>
        <w:footnoteRef/>
      </w:r>
      <w:r w:rsidRPr="00C65EDB">
        <w:rPr>
          <w:rFonts w:ascii="Times New Roman" w:hAnsi="Times New Roman" w:cs="Times New Roman"/>
          <w:sz w:val="24"/>
          <w:szCs w:val="24"/>
        </w:rPr>
        <w:t xml:space="preserve"> Dự thảo Quyết định của Ủy ban nhân dân thành phố ban hành quy định về bảo vệ an ninh, trật tự, an toàn tại trụ sở tiếp công dân của các cơ quan Đảng, Nhà nước trên địa bàn thành phố Hải Phòng. </w:t>
      </w:r>
    </w:p>
  </w:footnote>
  <w:footnote w:id="2">
    <w:p w:rsidR="00C65EDB" w:rsidRPr="00C65EDB" w:rsidRDefault="00C65EDB">
      <w:pPr>
        <w:pStyle w:val="FootnoteText"/>
        <w:rPr>
          <w:rFonts w:ascii="Times New Roman" w:hAnsi="Times New Roman" w:cs="Times New Roman"/>
          <w:sz w:val="24"/>
          <w:szCs w:val="24"/>
        </w:rPr>
      </w:pPr>
      <w:r w:rsidRPr="00C65EDB">
        <w:rPr>
          <w:rStyle w:val="FootnoteReference"/>
          <w:rFonts w:ascii="Times New Roman" w:hAnsi="Times New Roman" w:cs="Times New Roman"/>
          <w:sz w:val="24"/>
          <w:szCs w:val="24"/>
        </w:rPr>
        <w:footnoteRef/>
      </w:r>
      <w:r w:rsidRPr="00C65EDB">
        <w:rPr>
          <w:rFonts w:ascii="Times New Roman" w:hAnsi="Times New Roman" w:cs="Times New Roman"/>
          <w:sz w:val="24"/>
          <w:szCs w:val="24"/>
        </w:rPr>
        <w:t xml:space="preserve"> Quyết định số 13/2015/QĐ-UBND ngày 24/7/20</w:t>
      </w:r>
      <w:r w:rsidR="00F936AC">
        <w:rPr>
          <w:rFonts w:ascii="Times New Roman" w:hAnsi="Times New Roman" w:cs="Times New Roman"/>
          <w:sz w:val="24"/>
          <w:szCs w:val="24"/>
        </w:rPr>
        <w:t>1</w:t>
      </w:r>
      <w:r w:rsidRPr="00C65EDB">
        <w:rPr>
          <w:rFonts w:ascii="Times New Roman" w:hAnsi="Times New Roman" w:cs="Times New Roman"/>
          <w:sz w:val="24"/>
          <w:szCs w:val="24"/>
        </w:rPr>
        <w:t>5 của Ủy ban nhân dân tỉnh Hải Dương ban hành Quy định về bảo vệ an ninh, trật tự, an toàn tại trụ sở tiếp công dân của các cơ quan Đảng, Nhà nước trên địa bàn tỉnh Hải Dương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41686"/>
      <w:docPartObj>
        <w:docPartGallery w:val="Page Numbers (Top of Page)"/>
        <w:docPartUnique/>
      </w:docPartObj>
    </w:sdtPr>
    <w:sdtContent>
      <w:p w:rsidR="001B46B5" w:rsidRDefault="00BD1037">
        <w:pPr>
          <w:pStyle w:val="Header"/>
          <w:jc w:val="center"/>
        </w:pPr>
        <w:fldSimple w:instr=" PAGE   \* MERGEFORMAT ">
          <w:r w:rsidR="00791747">
            <w:rPr>
              <w:noProof/>
            </w:rPr>
            <w:t>18</w:t>
          </w:r>
        </w:fldSimple>
      </w:p>
    </w:sdtContent>
  </w:sdt>
  <w:p w:rsidR="003D1EFD" w:rsidRDefault="003D1E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70A32"/>
    <w:multiLevelType w:val="multilevel"/>
    <w:tmpl w:val="9D82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D948F3"/>
    <w:rsid w:val="0001463B"/>
    <w:rsid w:val="00016515"/>
    <w:rsid w:val="0006487C"/>
    <w:rsid w:val="00095D77"/>
    <w:rsid w:val="000B4757"/>
    <w:rsid w:val="000D4DD6"/>
    <w:rsid w:val="00131B5E"/>
    <w:rsid w:val="00161EA4"/>
    <w:rsid w:val="001745D1"/>
    <w:rsid w:val="00184B0C"/>
    <w:rsid w:val="001A3DAE"/>
    <w:rsid w:val="001B46B5"/>
    <w:rsid w:val="001D3163"/>
    <w:rsid w:val="001E43EE"/>
    <w:rsid w:val="002507DD"/>
    <w:rsid w:val="00282474"/>
    <w:rsid w:val="002A2571"/>
    <w:rsid w:val="002B277D"/>
    <w:rsid w:val="002C242A"/>
    <w:rsid w:val="0038790A"/>
    <w:rsid w:val="003D1EFD"/>
    <w:rsid w:val="004A6EA4"/>
    <w:rsid w:val="005239E0"/>
    <w:rsid w:val="0052547F"/>
    <w:rsid w:val="005908C2"/>
    <w:rsid w:val="005A2D4E"/>
    <w:rsid w:val="005F6E87"/>
    <w:rsid w:val="006705FB"/>
    <w:rsid w:val="00685901"/>
    <w:rsid w:val="006B30C2"/>
    <w:rsid w:val="00730602"/>
    <w:rsid w:val="007630E9"/>
    <w:rsid w:val="00791747"/>
    <w:rsid w:val="007B0D8A"/>
    <w:rsid w:val="007D3346"/>
    <w:rsid w:val="00846377"/>
    <w:rsid w:val="008739D4"/>
    <w:rsid w:val="00890A6D"/>
    <w:rsid w:val="0097089B"/>
    <w:rsid w:val="009E7531"/>
    <w:rsid w:val="00AA1BE0"/>
    <w:rsid w:val="00AD0B24"/>
    <w:rsid w:val="00AD1AB7"/>
    <w:rsid w:val="00AE1DE8"/>
    <w:rsid w:val="00B0315B"/>
    <w:rsid w:val="00B0368E"/>
    <w:rsid w:val="00B12A25"/>
    <w:rsid w:val="00B40935"/>
    <w:rsid w:val="00BB1EF9"/>
    <w:rsid w:val="00BD1037"/>
    <w:rsid w:val="00BD60FE"/>
    <w:rsid w:val="00C23B60"/>
    <w:rsid w:val="00C65EDB"/>
    <w:rsid w:val="00D12716"/>
    <w:rsid w:val="00D31004"/>
    <w:rsid w:val="00D32EBE"/>
    <w:rsid w:val="00D40B9B"/>
    <w:rsid w:val="00D66926"/>
    <w:rsid w:val="00D948F3"/>
    <w:rsid w:val="00DA6CCD"/>
    <w:rsid w:val="00DA753B"/>
    <w:rsid w:val="00DD0011"/>
    <w:rsid w:val="00DE64A6"/>
    <w:rsid w:val="00DE7009"/>
    <w:rsid w:val="00DF732F"/>
    <w:rsid w:val="00E31863"/>
    <w:rsid w:val="00EE5985"/>
    <w:rsid w:val="00F55196"/>
    <w:rsid w:val="00F93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90A"/>
  </w:style>
  <w:style w:type="paragraph" w:styleId="Heading3">
    <w:name w:val="heading 3"/>
    <w:basedOn w:val="Normal"/>
    <w:link w:val="Heading3Char"/>
    <w:uiPriority w:val="9"/>
    <w:qFormat/>
    <w:rsid w:val="00282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8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4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8F3"/>
    <w:rPr>
      <w:rFonts w:ascii="Tahoma" w:hAnsi="Tahoma" w:cs="Tahoma"/>
      <w:sz w:val="16"/>
      <w:szCs w:val="16"/>
    </w:rPr>
  </w:style>
  <w:style w:type="character" w:customStyle="1" w:styleId="Heading3Char">
    <w:name w:val="Heading 3 Char"/>
    <w:basedOn w:val="DefaultParagraphFont"/>
    <w:link w:val="Heading3"/>
    <w:uiPriority w:val="9"/>
    <w:rsid w:val="0028247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82474"/>
    <w:rPr>
      <w:color w:val="0000FF"/>
      <w:u w:val="single"/>
    </w:rPr>
  </w:style>
  <w:style w:type="character" w:styleId="Strong">
    <w:name w:val="Strong"/>
    <w:basedOn w:val="DefaultParagraphFont"/>
    <w:uiPriority w:val="22"/>
    <w:qFormat/>
    <w:rsid w:val="00282474"/>
    <w:rPr>
      <w:b/>
      <w:bCs/>
    </w:rPr>
  </w:style>
  <w:style w:type="character" w:customStyle="1" w:styleId="br-1">
    <w:name w:val="br-1"/>
    <w:basedOn w:val="DefaultParagraphFont"/>
    <w:rsid w:val="00282474"/>
  </w:style>
  <w:style w:type="character" w:customStyle="1" w:styleId="br-2">
    <w:name w:val="br-2"/>
    <w:basedOn w:val="DefaultParagraphFont"/>
    <w:rsid w:val="00282474"/>
  </w:style>
  <w:style w:type="character" w:customStyle="1" w:styleId="mg">
    <w:name w:val="mg"/>
    <w:basedOn w:val="DefaultParagraphFont"/>
    <w:rsid w:val="00282474"/>
  </w:style>
  <w:style w:type="character" w:customStyle="1" w:styleId="dt">
    <w:name w:val="dt"/>
    <w:basedOn w:val="DefaultParagraphFont"/>
    <w:rsid w:val="00282474"/>
  </w:style>
  <w:style w:type="character" w:customStyle="1" w:styleId="dc">
    <w:name w:val="dc"/>
    <w:basedOn w:val="DefaultParagraphFont"/>
    <w:rsid w:val="00282474"/>
  </w:style>
  <w:style w:type="paragraph" w:styleId="Header">
    <w:name w:val="header"/>
    <w:basedOn w:val="Normal"/>
    <w:link w:val="HeaderChar"/>
    <w:uiPriority w:val="99"/>
    <w:unhideWhenUsed/>
    <w:rsid w:val="00B1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A25"/>
  </w:style>
  <w:style w:type="paragraph" w:styleId="Footer">
    <w:name w:val="footer"/>
    <w:basedOn w:val="Normal"/>
    <w:link w:val="FooterChar"/>
    <w:uiPriority w:val="99"/>
    <w:semiHidden/>
    <w:unhideWhenUsed/>
    <w:rsid w:val="00B12A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2A25"/>
  </w:style>
  <w:style w:type="table" w:styleId="TableGrid">
    <w:name w:val="Table Grid"/>
    <w:basedOn w:val="TableNormal"/>
    <w:uiPriority w:val="59"/>
    <w:rsid w:val="00B12A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65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EDB"/>
    <w:rPr>
      <w:sz w:val="20"/>
      <w:szCs w:val="20"/>
    </w:rPr>
  </w:style>
  <w:style w:type="character" w:styleId="FootnoteReference">
    <w:name w:val="footnote reference"/>
    <w:basedOn w:val="DefaultParagraphFont"/>
    <w:uiPriority w:val="99"/>
    <w:semiHidden/>
    <w:unhideWhenUsed/>
    <w:rsid w:val="00C65E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2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8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4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8F3"/>
    <w:rPr>
      <w:rFonts w:ascii="Tahoma" w:hAnsi="Tahoma" w:cs="Tahoma"/>
      <w:sz w:val="16"/>
      <w:szCs w:val="16"/>
    </w:rPr>
  </w:style>
  <w:style w:type="character" w:customStyle="1" w:styleId="Heading3Char">
    <w:name w:val="Heading 3 Char"/>
    <w:basedOn w:val="DefaultParagraphFont"/>
    <w:link w:val="Heading3"/>
    <w:uiPriority w:val="9"/>
    <w:rsid w:val="0028247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82474"/>
    <w:rPr>
      <w:color w:val="0000FF"/>
      <w:u w:val="single"/>
    </w:rPr>
  </w:style>
  <w:style w:type="character" w:styleId="Strong">
    <w:name w:val="Strong"/>
    <w:basedOn w:val="DefaultParagraphFont"/>
    <w:uiPriority w:val="22"/>
    <w:qFormat/>
    <w:rsid w:val="00282474"/>
    <w:rPr>
      <w:b/>
      <w:bCs/>
    </w:rPr>
  </w:style>
  <w:style w:type="character" w:customStyle="1" w:styleId="br-1">
    <w:name w:val="br-1"/>
    <w:basedOn w:val="DefaultParagraphFont"/>
    <w:rsid w:val="00282474"/>
  </w:style>
  <w:style w:type="character" w:customStyle="1" w:styleId="br-2">
    <w:name w:val="br-2"/>
    <w:basedOn w:val="DefaultParagraphFont"/>
    <w:rsid w:val="00282474"/>
  </w:style>
  <w:style w:type="character" w:customStyle="1" w:styleId="mg">
    <w:name w:val="mg"/>
    <w:basedOn w:val="DefaultParagraphFont"/>
    <w:rsid w:val="00282474"/>
  </w:style>
  <w:style w:type="character" w:customStyle="1" w:styleId="dt">
    <w:name w:val="dt"/>
    <w:basedOn w:val="DefaultParagraphFont"/>
    <w:rsid w:val="00282474"/>
  </w:style>
  <w:style w:type="character" w:customStyle="1" w:styleId="dc">
    <w:name w:val="dc"/>
    <w:basedOn w:val="DefaultParagraphFont"/>
    <w:rsid w:val="00282474"/>
  </w:style>
</w:styles>
</file>

<file path=word/webSettings.xml><?xml version="1.0" encoding="utf-8"?>
<w:webSettings xmlns:r="http://schemas.openxmlformats.org/officeDocument/2006/relationships" xmlns:w="http://schemas.openxmlformats.org/wordprocessingml/2006/main">
  <w:divs>
    <w:div w:id="70809137">
      <w:bodyDiv w:val="1"/>
      <w:marLeft w:val="0"/>
      <w:marRight w:val="0"/>
      <w:marTop w:val="0"/>
      <w:marBottom w:val="0"/>
      <w:divBdr>
        <w:top w:val="none" w:sz="0" w:space="0" w:color="auto"/>
        <w:left w:val="none" w:sz="0" w:space="0" w:color="auto"/>
        <w:bottom w:val="none" w:sz="0" w:space="0" w:color="auto"/>
        <w:right w:val="none" w:sz="0" w:space="0" w:color="auto"/>
      </w:divBdr>
    </w:div>
    <w:div w:id="144519094">
      <w:bodyDiv w:val="1"/>
      <w:marLeft w:val="0"/>
      <w:marRight w:val="0"/>
      <w:marTop w:val="0"/>
      <w:marBottom w:val="0"/>
      <w:divBdr>
        <w:top w:val="none" w:sz="0" w:space="0" w:color="auto"/>
        <w:left w:val="none" w:sz="0" w:space="0" w:color="auto"/>
        <w:bottom w:val="none" w:sz="0" w:space="0" w:color="auto"/>
        <w:right w:val="none" w:sz="0" w:space="0" w:color="auto"/>
      </w:divBdr>
    </w:div>
    <w:div w:id="201862556">
      <w:bodyDiv w:val="1"/>
      <w:marLeft w:val="0"/>
      <w:marRight w:val="0"/>
      <w:marTop w:val="0"/>
      <w:marBottom w:val="0"/>
      <w:divBdr>
        <w:top w:val="none" w:sz="0" w:space="0" w:color="auto"/>
        <w:left w:val="none" w:sz="0" w:space="0" w:color="auto"/>
        <w:bottom w:val="none" w:sz="0" w:space="0" w:color="auto"/>
        <w:right w:val="none" w:sz="0" w:space="0" w:color="auto"/>
      </w:divBdr>
    </w:div>
    <w:div w:id="986713664">
      <w:bodyDiv w:val="1"/>
      <w:marLeft w:val="0"/>
      <w:marRight w:val="0"/>
      <w:marTop w:val="0"/>
      <w:marBottom w:val="0"/>
      <w:divBdr>
        <w:top w:val="none" w:sz="0" w:space="0" w:color="auto"/>
        <w:left w:val="none" w:sz="0" w:space="0" w:color="auto"/>
        <w:bottom w:val="none" w:sz="0" w:space="0" w:color="auto"/>
        <w:right w:val="none" w:sz="0" w:space="0" w:color="auto"/>
      </w:divBdr>
    </w:div>
    <w:div w:id="1028604660">
      <w:bodyDiv w:val="1"/>
      <w:marLeft w:val="0"/>
      <w:marRight w:val="0"/>
      <w:marTop w:val="0"/>
      <w:marBottom w:val="0"/>
      <w:divBdr>
        <w:top w:val="none" w:sz="0" w:space="0" w:color="auto"/>
        <w:left w:val="none" w:sz="0" w:space="0" w:color="auto"/>
        <w:bottom w:val="none" w:sz="0" w:space="0" w:color="auto"/>
        <w:right w:val="none" w:sz="0" w:space="0" w:color="auto"/>
      </w:divBdr>
    </w:div>
    <w:div w:id="1149249141">
      <w:bodyDiv w:val="1"/>
      <w:marLeft w:val="0"/>
      <w:marRight w:val="0"/>
      <w:marTop w:val="0"/>
      <w:marBottom w:val="0"/>
      <w:divBdr>
        <w:top w:val="none" w:sz="0" w:space="0" w:color="auto"/>
        <w:left w:val="none" w:sz="0" w:space="0" w:color="auto"/>
        <w:bottom w:val="none" w:sz="0" w:space="0" w:color="auto"/>
        <w:right w:val="none" w:sz="0" w:space="0" w:color="auto"/>
      </w:divBdr>
    </w:div>
    <w:div w:id="1171409898">
      <w:bodyDiv w:val="1"/>
      <w:marLeft w:val="0"/>
      <w:marRight w:val="0"/>
      <w:marTop w:val="0"/>
      <w:marBottom w:val="0"/>
      <w:divBdr>
        <w:top w:val="none" w:sz="0" w:space="0" w:color="auto"/>
        <w:left w:val="none" w:sz="0" w:space="0" w:color="auto"/>
        <w:bottom w:val="none" w:sz="0" w:space="0" w:color="auto"/>
        <w:right w:val="none" w:sz="0" w:space="0" w:color="auto"/>
      </w:divBdr>
    </w:div>
    <w:div w:id="1207645761">
      <w:bodyDiv w:val="1"/>
      <w:marLeft w:val="0"/>
      <w:marRight w:val="0"/>
      <w:marTop w:val="0"/>
      <w:marBottom w:val="0"/>
      <w:divBdr>
        <w:top w:val="none" w:sz="0" w:space="0" w:color="auto"/>
        <w:left w:val="none" w:sz="0" w:space="0" w:color="auto"/>
        <w:bottom w:val="none" w:sz="0" w:space="0" w:color="auto"/>
        <w:right w:val="none" w:sz="0" w:space="0" w:color="auto"/>
      </w:divBdr>
    </w:div>
    <w:div w:id="1229726858">
      <w:bodyDiv w:val="1"/>
      <w:marLeft w:val="0"/>
      <w:marRight w:val="0"/>
      <w:marTop w:val="0"/>
      <w:marBottom w:val="0"/>
      <w:divBdr>
        <w:top w:val="none" w:sz="0" w:space="0" w:color="auto"/>
        <w:left w:val="none" w:sz="0" w:space="0" w:color="auto"/>
        <w:bottom w:val="none" w:sz="0" w:space="0" w:color="auto"/>
        <w:right w:val="none" w:sz="0" w:space="0" w:color="auto"/>
      </w:divBdr>
    </w:div>
    <w:div w:id="1479808259">
      <w:bodyDiv w:val="1"/>
      <w:marLeft w:val="0"/>
      <w:marRight w:val="0"/>
      <w:marTop w:val="0"/>
      <w:marBottom w:val="0"/>
      <w:divBdr>
        <w:top w:val="none" w:sz="0" w:space="0" w:color="auto"/>
        <w:left w:val="none" w:sz="0" w:space="0" w:color="auto"/>
        <w:bottom w:val="none" w:sz="0" w:space="0" w:color="auto"/>
        <w:right w:val="none" w:sz="0" w:space="0" w:color="auto"/>
      </w:divBdr>
    </w:div>
    <w:div w:id="1561943138">
      <w:bodyDiv w:val="1"/>
      <w:marLeft w:val="0"/>
      <w:marRight w:val="0"/>
      <w:marTop w:val="0"/>
      <w:marBottom w:val="0"/>
      <w:divBdr>
        <w:top w:val="none" w:sz="0" w:space="0" w:color="auto"/>
        <w:left w:val="none" w:sz="0" w:space="0" w:color="auto"/>
        <w:bottom w:val="none" w:sz="0" w:space="0" w:color="auto"/>
        <w:right w:val="none" w:sz="0" w:space="0" w:color="auto"/>
      </w:divBdr>
    </w:div>
    <w:div w:id="1591498334">
      <w:bodyDiv w:val="1"/>
      <w:marLeft w:val="0"/>
      <w:marRight w:val="0"/>
      <w:marTop w:val="0"/>
      <w:marBottom w:val="0"/>
      <w:divBdr>
        <w:top w:val="none" w:sz="0" w:space="0" w:color="auto"/>
        <w:left w:val="none" w:sz="0" w:space="0" w:color="auto"/>
        <w:bottom w:val="none" w:sz="0" w:space="0" w:color="auto"/>
        <w:right w:val="none" w:sz="0" w:space="0" w:color="auto"/>
      </w:divBdr>
    </w:div>
    <w:div w:id="1690985122">
      <w:bodyDiv w:val="1"/>
      <w:marLeft w:val="0"/>
      <w:marRight w:val="0"/>
      <w:marTop w:val="0"/>
      <w:marBottom w:val="0"/>
      <w:divBdr>
        <w:top w:val="none" w:sz="0" w:space="0" w:color="auto"/>
        <w:left w:val="none" w:sz="0" w:space="0" w:color="auto"/>
        <w:bottom w:val="none" w:sz="0" w:space="0" w:color="auto"/>
        <w:right w:val="none" w:sz="0" w:space="0" w:color="auto"/>
      </w:divBdr>
    </w:div>
    <w:div w:id="1776291654">
      <w:bodyDiv w:val="1"/>
      <w:marLeft w:val="0"/>
      <w:marRight w:val="0"/>
      <w:marTop w:val="0"/>
      <w:marBottom w:val="0"/>
      <w:divBdr>
        <w:top w:val="none" w:sz="0" w:space="0" w:color="auto"/>
        <w:left w:val="none" w:sz="0" w:space="0" w:color="auto"/>
        <w:bottom w:val="none" w:sz="0" w:space="0" w:color="auto"/>
        <w:right w:val="none" w:sz="0" w:space="0" w:color="auto"/>
      </w:divBdr>
    </w:div>
    <w:div w:id="1860924756">
      <w:bodyDiv w:val="1"/>
      <w:marLeft w:val="0"/>
      <w:marRight w:val="0"/>
      <w:marTop w:val="0"/>
      <w:marBottom w:val="0"/>
      <w:divBdr>
        <w:top w:val="none" w:sz="0" w:space="0" w:color="auto"/>
        <w:left w:val="none" w:sz="0" w:space="0" w:color="auto"/>
        <w:bottom w:val="none" w:sz="0" w:space="0" w:color="auto"/>
        <w:right w:val="none" w:sz="0" w:space="0" w:color="auto"/>
      </w:divBdr>
      <w:divsChild>
        <w:div w:id="1219121938">
          <w:marLeft w:val="0"/>
          <w:marRight w:val="0"/>
          <w:marTop w:val="0"/>
          <w:marBottom w:val="0"/>
          <w:divBdr>
            <w:top w:val="none" w:sz="0" w:space="0" w:color="auto"/>
            <w:left w:val="none" w:sz="0" w:space="0" w:color="auto"/>
            <w:bottom w:val="none" w:sz="0" w:space="0" w:color="auto"/>
            <w:right w:val="none" w:sz="0" w:space="0" w:color="auto"/>
          </w:divBdr>
          <w:divsChild>
            <w:div w:id="433791043">
              <w:marLeft w:val="0"/>
              <w:marRight w:val="0"/>
              <w:marTop w:val="0"/>
              <w:marBottom w:val="0"/>
              <w:divBdr>
                <w:top w:val="single" w:sz="12" w:space="0" w:color="F89B1A"/>
                <w:left w:val="single" w:sz="6" w:space="0" w:color="C8D4DB"/>
                <w:bottom w:val="none" w:sz="0" w:space="0" w:color="auto"/>
                <w:right w:val="single" w:sz="6" w:space="0" w:color="C8D4DB"/>
              </w:divBdr>
              <w:divsChild>
                <w:div w:id="113253832">
                  <w:marLeft w:val="0"/>
                  <w:marRight w:val="0"/>
                  <w:marTop w:val="0"/>
                  <w:marBottom w:val="0"/>
                  <w:divBdr>
                    <w:top w:val="none" w:sz="0" w:space="0" w:color="auto"/>
                    <w:left w:val="none" w:sz="0" w:space="0" w:color="auto"/>
                    <w:bottom w:val="none" w:sz="0" w:space="0" w:color="auto"/>
                    <w:right w:val="none" w:sz="0" w:space="0" w:color="auto"/>
                  </w:divBdr>
                  <w:divsChild>
                    <w:div w:id="371464054">
                      <w:marLeft w:val="0"/>
                      <w:marRight w:val="0"/>
                      <w:marTop w:val="0"/>
                      <w:marBottom w:val="0"/>
                      <w:divBdr>
                        <w:top w:val="none" w:sz="0" w:space="0" w:color="auto"/>
                        <w:left w:val="none" w:sz="0" w:space="0" w:color="auto"/>
                        <w:bottom w:val="none" w:sz="0" w:space="0" w:color="auto"/>
                        <w:right w:val="none" w:sz="0" w:space="0" w:color="auto"/>
                      </w:divBdr>
                      <w:divsChild>
                        <w:div w:id="1876885859">
                          <w:marLeft w:val="0"/>
                          <w:marRight w:val="225"/>
                          <w:marTop w:val="0"/>
                          <w:marBottom w:val="0"/>
                          <w:divBdr>
                            <w:top w:val="none" w:sz="0" w:space="0" w:color="auto"/>
                            <w:left w:val="none" w:sz="0" w:space="0" w:color="auto"/>
                            <w:bottom w:val="none" w:sz="0" w:space="0" w:color="auto"/>
                            <w:right w:val="none" w:sz="0" w:space="0" w:color="auto"/>
                          </w:divBdr>
                          <w:divsChild>
                            <w:div w:id="2003072842">
                              <w:marLeft w:val="0"/>
                              <w:marRight w:val="0"/>
                              <w:marTop w:val="0"/>
                              <w:marBottom w:val="0"/>
                              <w:divBdr>
                                <w:top w:val="none" w:sz="0" w:space="0" w:color="auto"/>
                                <w:left w:val="none" w:sz="0" w:space="0" w:color="auto"/>
                                <w:bottom w:val="none" w:sz="0" w:space="0" w:color="auto"/>
                                <w:right w:val="none" w:sz="0" w:space="0" w:color="auto"/>
                              </w:divBdr>
                              <w:divsChild>
                                <w:div w:id="997273183">
                                  <w:marLeft w:val="0"/>
                                  <w:marRight w:val="0"/>
                                  <w:marTop w:val="0"/>
                                  <w:marBottom w:val="0"/>
                                  <w:divBdr>
                                    <w:top w:val="none" w:sz="0" w:space="0" w:color="auto"/>
                                    <w:left w:val="none" w:sz="0" w:space="0" w:color="auto"/>
                                    <w:bottom w:val="none" w:sz="0" w:space="0" w:color="auto"/>
                                    <w:right w:val="none" w:sz="0" w:space="0" w:color="auto"/>
                                  </w:divBdr>
                                  <w:divsChild>
                                    <w:div w:id="1024206505">
                                      <w:marLeft w:val="0"/>
                                      <w:marRight w:val="0"/>
                                      <w:marTop w:val="0"/>
                                      <w:marBottom w:val="0"/>
                                      <w:divBdr>
                                        <w:top w:val="none" w:sz="0" w:space="0" w:color="auto"/>
                                        <w:left w:val="none" w:sz="0" w:space="0" w:color="auto"/>
                                        <w:bottom w:val="none" w:sz="0" w:space="0" w:color="auto"/>
                                        <w:right w:val="none" w:sz="0" w:space="0" w:color="auto"/>
                                      </w:divBdr>
                                      <w:divsChild>
                                        <w:div w:id="3348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682">
                          <w:marLeft w:val="0"/>
                          <w:marRight w:val="0"/>
                          <w:marTop w:val="150"/>
                          <w:marBottom w:val="0"/>
                          <w:divBdr>
                            <w:top w:val="none" w:sz="0" w:space="0" w:color="auto"/>
                            <w:left w:val="none" w:sz="0" w:space="0" w:color="auto"/>
                            <w:bottom w:val="none" w:sz="0" w:space="0" w:color="auto"/>
                            <w:right w:val="none" w:sz="0" w:space="0" w:color="auto"/>
                          </w:divBdr>
                          <w:divsChild>
                            <w:div w:id="1254314940">
                              <w:marLeft w:val="0"/>
                              <w:marRight w:val="0"/>
                              <w:marTop w:val="0"/>
                              <w:marBottom w:val="0"/>
                              <w:divBdr>
                                <w:top w:val="single" w:sz="2" w:space="0" w:color="BDC8D5"/>
                                <w:left w:val="single" w:sz="2" w:space="0" w:color="BDC8D5"/>
                                <w:bottom w:val="single" w:sz="2" w:space="8" w:color="BDC8D5"/>
                                <w:right w:val="single" w:sz="2" w:space="0" w:color="BDC8D5"/>
                              </w:divBdr>
                              <w:divsChild>
                                <w:div w:id="1412239830">
                                  <w:marLeft w:val="0"/>
                                  <w:marRight w:val="0"/>
                                  <w:marTop w:val="0"/>
                                  <w:marBottom w:val="150"/>
                                  <w:divBdr>
                                    <w:top w:val="single" w:sz="6" w:space="4" w:color="DCE8F3"/>
                                    <w:left w:val="single" w:sz="6" w:space="4" w:color="DCE8F3"/>
                                    <w:bottom w:val="single" w:sz="6" w:space="4" w:color="DCE8F3"/>
                                    <w:right w:val="single" w:sz="6" w:space="4" w:color="DCE8F3"/>
                                  </w:divBdr>
                                  <w:divsChild>
                                    <w:div w:id="39523277">
                                      <w:marLeft w:val="-75"/>
                                      <w:marRight w:val="-75"/>
                                      <w:marTop w:val="0"/>
                                      <w:marBottom w:val="0"/>
                                      <w:divBdr>
                                        <w:top w:val="none" w:sz="0" w:space="0" w:color="auto"/>
                                        <w:left w:val="none" w:sz="0" w:space="0" w:color="auto"/>
                                        <w:bottom w:val="none" w:sz="0" w:space="0" w:color="auto"/>
                                        <w:right w:val="none" w:sz="0" w:space="0" w:color="auto"/>
                                      </w:divBdr>
                                    </w:div>
                                    <w:div w:id="490412006">
                                      <w:marLeft w:val="0"/>
                                      <w:marRight w:val="0"/>
                                      <w:marTop w:val="0"/>
                                      <w:marBottom w:val="0"/>
                                      <w:divBdr>
                                        <w:top w:val="none" w:sz="0" w:space="0" w:color="auto"/>
                                        <w:left w:val="none" w:sz="0" w:space="0" w:color="auto"/>
                                        <w:bottom w:val="none" w:sz="0" w:space="0" w:color="auto"/>
                                        <w:right w:val="none" w:sz="0" w:space="0" w:color="auto"/>
                                      </w:divBdr>
                                      <w:divsChild>
                                        <w:div w:id="10640631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3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86E09-A22C-49DA-AE93-1C32FBD7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5672</Words>
  <Characters>32335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2025-11-12T08:24:00Z</cp:lastPrinted>
  <dcterms:created xsi:type="dcterms:W3CDTF">2025-11-05T11:35:00Z</dcterms:created>
  <dcterms:modified xsi:type="dcterms:W3CDTF">2025-11-13T04:52:00Z</dcterms:modified>
</cp:coreProperties>
</file>